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B2F" w:rsidRPr="002268F6" w:rsidRDefault="003B159A" w:rsidP="002268F6">
      <w:pPr>
        <w:spacing w:line="240" w:lineRule="auto"/>
        <w:jc w:val="center"/>
        <w:rPr>
          <w:rFonts w:ascii="Times New Roman" w:hAnsi="Times New Roman" w:cs="Times New Roman"/>
          <w:b/>
          <w:sz w:val="20"/>
          <w:szCs w:val="20"/>
        </w:rPr>
      </w:pPr>
      <w:r w:rsidRPr="002268F6">
        <w:rPr>
          <w:sz w:val="20"/>
          <w:szCs w:val="20"/>
        </w:rPr>
        <w:t xml:space="preserve">       </w:t>
      </w:r>
      <w:r w:rsidR="00D04B2F" w:rsidRPr="002268F6">
        <w:rPr>
          <w:rFonts w:ascii="Times New Roman" w:hAnsi="Times New Roman" w:cs="Times New Roman"/>
          <w:b/>
          <w:sz w:val="20"/>
          <w:szCs w:val="20"/>
        </w:rPr>
        <w:t>Debre Markos University Burie Campus</w:t>
      </w:r>
    </w:p>
    <w:p w:rsidR="00D04B2F" w:rsidRPr="002268F6" w:rsidRDefault="00D04B2F" w:rsidP="002268F6">
      <w:pPr>
        <w:spacing w:line="240" w:lineRule="auto"/>
        <w:jc w:val="center"/>
        <w:rPr>
          <w:rFonts w:ascii="Times New Roman" w:hAnsi="Times New Roman" w:cs="Times New Roman"/>
          <w:b/>
          <w:sz w:val="20"/>
          <w:szCs w:val="20"/>
        </w:rPr>
      </w:pPr>
      <w:r w:rsidRPr="002268F6">
        <w:rPr>
          <w:rFonts w:ascii="Times New Roman" w:hAnsi="Times New Roman" w:cs="Times New Roman"/>
          <w:b/>
          <w:sz w:val="20"/>
          <w:szCs w:val="20"/>
        </w:rPr>
        <w:t>College of Business &amp; Economics</w:t>
      </w:r>
    </w:p>
    <w:p w:rsidR="00D04B2F" w:rsidRPr="002268F6" w:rsidRDefault="00D04B2F" w:rsidP="002268F6">
      <w:pPr>
        <w:spacing w:line="240" w:lineRule="auto"/>
        <w:jc w:val="center"/>
        <w:rPr>
          <w:rFonts w:ascii="Times New Roman" w:hAnsi="Times New Roman" w:cs="Times New Roman"/>
          <w:b/>
          <w:sz w:val="20"/>
          <w:szCs w:val="20"/>
        </w:rPr>
      </w:pPr>
      <w:r w:rsidRPr="002268F6">
        <w:rPr>
          <w:rFonts w:ascii="Times New Roman" w:hAnsi="Times New Roman" w:cs="Times New Roman"/>
          <w:b/>
          <w:sz w:val="20"/>
          <w:szCs w:val="20"/>
        </w:rPr>
        <w:t>Department of Economics</w:t>
      </w:r>
    </w:p>
    <w:p w:rsidR="00D04B2F" w:rsidRPr="002268F6" w:rsidRDefault="00D04B2F" w:rsidP="002268F6">
      <w:pPr>
        <w:spacing w:line="240" w:lineRule="auto"/>
        <w:ind w:left="-900" w:firstLine="900"/>
        <w:jc w:val="both"/>
        <w:rPr>
          <w:rFonts w:ascii="Times New Roman" w:hAnsi="Times New Roman" w:cs="Times New Roman"/>
          <w:b/>
          <w:sz w:val="20"/>
          <w:szCs w:val="20"/>
        </w:rPr>
      </w:pPr>
      <w:r w:rsidRPr="002268F6">
        <w:rPr>
          <w:rFonts w:ascii="Times New Roman" w:hAnsi="Times New Roman" w:cs="Times New Roman"/>
          <w:b/>
          <w:sz w:val="20"/>
          <w:szCs w:val="20"/>
        </w:rPr>
        <w:t>Course outline</w:t>
      </w:r>
    </w:p>
    <w:p w:rsidR="00D04B2F" w:rsidRPr="002268F6" w:rsidRDefault="00D04B2F" w:rsidP="002268F6">
      <w:pPr>
        <w:autoSpaceDE w:val="0"/>
        <w:autoSpaceDN w:val="0"/>
        <w:adjustRightInd w:val="0"/>
        <w:spacing w:line="240" w:lineRule="auto"/>
        <w:jc w:val="both"/>
        <w:rPr>
          <w:rFonts w:ascii="Times New Roman" w:hAnsi="Times New Roman" w:cs="Times New Roman"/>
          <w:sz w:val="20"/>
          <w:szCs w:val="20"/>
        </w:rPr>
      </w:pPr>
      <w:r w:rsidRPr="002268F6">
        <w:rPr>
          <w:rFonts w:ascii="Times New Roman" w:hAnsi="Times New Roman" w:cs="Times New Roman"/>
          <w:b/>
          <w:sz w:val="20"/>
          <w:szCs w:val="20"/>
        </w:rPr>
        <w:t xml:space="preserve">Course Name: </w:t>
      </w:r>
      <w:r w:rsidRPr="002268F6">
        <w:rPr>
          <w:rFonts w:ascii="Times New Roman" w:hAnsi="Times New Roman" w:cs="Times New Roman"/>
          <w:sz w:val="20"/>
          <w:szCs w:val="20"/>
        </w:rPr>
        <w:t>Microeconomics-I</w:t>
      </w:r>
    </w:p>
    <w:p w:rsidR="00D04B2F" w:rsidRPr="002268F6" w:rsidRDefault="00D04B2F" w:rsidP="002268F6">
      <w:pPr>
        <w:autoSpaceDE w:val="0"/>
        <w:autoSpaceDN w:val="0"/>
        <w:adjustRightInd w:val="0"/>
        <w:spacing w:line="240" w:lineRule="auto"/>
        <w:jc w:val="both"/>
        <w:rPr>
          <w:rFonts w:ascii="Times New Roman" w:hAnsi="Times New Roman" w:cs="Times New Roman"/>
          <w:b/>
          <w:sz w:val="20"/>
          <w:szCs w:val="20"/>
        </w:rPr>
      </w:pPr>
      <w:r w:rsidRPr="002268F6">
        <w:rPr>
          <w:rFonts w:ascii="Times New Roman" w:hAnsi="Times New Roman" w:cs="Times New Roman"/>
          <w:b/>
          <w:sz w:val="20"/>
          <w:szCs w:val="20"/>
        </w:rPr>
        <w:t xml:space="preserve">Course code: </w:t>
      </w:r>
      <w:r w:rsidRPr="002268F6">
        <w:rPr>
          <w:rFonts w:ascii="Times New Roman" w:hAnsi="Times New Roman"/>
          <w:b/>
          <w:sz w:val="20"/>
          <w:szCs w:val="20"/>
        </w:rPr>
        <w:t>Econ1161</w:t>
      </w:r>
      <w:r w:rsidR="005C1392" w:rsidRPr="002268F6">
        <w:rPr>
          <w:rFonts w:ascii="Times New Roman" w:hAnsi="Times New Roman" w:cs="Times New Roman"/>
          <w:b/>
          <w:sz w:val="20"/>
          <w:szCs w:val="20"/>
        </w:rPr>
        <w:t xml:space="preserve">                      </w:t>
      </w:r>
      <w:r w:rsidRPr="002268F6">
        <w:rPr>
          <w:rFonts w:ascii="Times New Roman" w:hAnsi="Times New Roman" w:cs="Times New Roman"/>
          <w:b/>
          <w:sz w:val="20"/>
          <w:szCs w:val="20"/>
        </w:rPr>
        <w:t xml:space="preserve">Target group: </w:t>
      </w:r>
      <w:r w:rsidR="005C1392" w:rsidRPr="002268F6">
        <w:rPr>
          <w:rFonts w:ascii="Times New Roman" w:hAnsi="Times New Roman" w:cs="Times New Roman"/>
          <w:b/>
          <w:sz w:val="20"/>
          <w:szCs w:val="20"/>
        </w:rPr>
        <w:t>Extension 2</w:t>
      </w:r>
      <w:r w:rsidR="005C1392" w:rsidRPr="002268F6">
        <w:rPr>
          <w:rFonts w:ascii="Times New Roman" w:hAnsi="Times New Roman" w:cs="Times New Roman"/>
          <w:b/>
          <w:sz w:val="20"/>
          <w:szCs w:val="20"/>
          <w:vertAlign w:val="superscript"/>
        </w:rPr>
        <w:t>nd</w:t>
      </w:r>
      <w:r w:rsidR="005C1392" w:rsidRPr="002268F6">
        <w:rPr>
          <w:rFonts w:ascii="Times New Roman" w:hAnsi="Times New Roman" w:cs="Times New Roman"/>
          <w:b/>
          <w:sz w:val="20"/>
          <w:szCs w:val="20"/>
        </w:rPr>
        <w:t xml:space="preserve"> year Management </w:t>
      </w:r>
      <w:r w:rsidRPr="002268F6">
        <w:rPr>
          <w:rFonts w:ascii="Times New Roman" w:hAnsi="Times New Roman" w:cs="Times New Roman"/>
          <w:b/>
          <w:sz w:val="20"/>
          <w:szCs w:val="20"/>
        </w:rPr>
        <w:t xml:space="preserve">student </w:t>
      </w:r>
    </w:p>
    <w:p w:rsidR="00D04B2F" w:rsidRPr="002268F6" w:rsidRDefault="00D04B2F" w:rsidP="002268F6">
      <w:pPr>
        <w:spacing w:line="240" w:lineRule="auto"/>
        <w:jc w:val="both"/>
        <w:rPr>
          <w:rFonts w:ascii="Times New Roman" w:hAnsi="Times New Roman" w:cs="Times New Roman"/>
          <w:b/>
          <w:sz w:val="20"/>
          <w:szCs w:val="20"/>
        </w:rPr>
      </w:pPr>
      <w:r w:rsidRPr="002268F6">
        <w:rPr>
          <w:rFonts w:ascii="Times New Roman" w:hAnsi="Times New Roman" w:cs="Times New Roman"/>
          <w:b/>
          <w:sz w:val="20"/>
          <w:szCs w:val="20"/>
        </w:rPr>
        <w:t xml:space="preserve">Cr Hrs: </w:t>
      </w:r>
      <w:proofErr w:type="gramStart"/>
      <w:r w:rsidRPr="002268F6">
        <w:rPr>
          <w:rFonts w:ascii="Times New Roman" w:hAnsi="Times New Roman" w:cs="Times New Roman"/>
          <w:b/>
          <w:sz w:val="20"/>
          <w:szCs w:val="20"/>
        </w:rPr>
        <w:t>2                                        Instructor</w:t>
      </w:r>
      <w:proofErr w:type="gramEnd"/>
      <w:r w:rsidRPr="002268F6">
        <w:rPr>
          <w:rFonts w:ascii="Times New Roman" w:hAnsi="Times New Roman" w:cs="Times New Roman"/>
          <w:b/>
          <w:sz w:val="20"/>
          <w:szCs w:val="20"/>
        </w:rPr>
        <w:t xml:space="preserve">: </w:t>
      </w:r>
      <w:proofErr w:type="spellStart"/>
      <w:r w:rsidRPr="002268F6">
        <w:rPr>
          <w:rFonts w:ascii="Times New Roman" w:hAnsi="Times New Roman" w:cs="Times New Roman"/>
          <w:sz w:val="20"/>
          <w:szCs w:val="20"/>
        </w:rPr>
        <w:t>Belete</w:t>
      </w:r>
      <w:proofErr w:type="spellEnd"/>
      <w:r w:rsidRPr="002268F6">
        <w:rPr>
          <w:rFonts w:ascii="Times New Roman" w:hAnsi="Times New Roman" w:cs="Times New Roman"/>
          <w:sz w:val="20"/>
          <w:szCs w:val="20"/>
        </w:rPr>
        <w:t xml:space="preserve"> A</w:t>
      </w:r>
      <w:r w:rsidRPr="002268F6">
        <w:rPr>
          <w:rFonts w:ascii="Times New Roman" w:hAnsi="Times New Roman" w:cs="Times New Roman"/>
          <w:b/>
          <w:sz w:val="20"/>
          <w:szCs w:val="20"/>
        </w:rPr>
        <w:t>.</w:t>
      </w:r>
    </w:p>
    <w:p w:rsidR="00D04B2F" w:rsidRPr="002268F6" w:rsidRDefault="00D04B2F" w:rsidP="002268F6">
      <w:pPr>
        <w:spacing w:line="240" w:lineRule="auto"/>
        <w:jc w:val="both"/>
        <w:rPr>
          <w:rFonts w:ascii="Times New Roman" w:hAnsi="Times New Roman" w:cs="Times New Roman"/>
          <w:b/>
          <w:sz w:val="20"/>
          <w:szCs w:val="20"/>
        </w:rPr>
      </w:pPr>
      <w:r w:rsidRPr="002268F6">
        <w:rPr>
          <w:rFonts w:ascii="Times New Roman" w:hAnsi="Times New Roman" w:cs="Times New Roman"/>
          <w:b/>
          <w:sz w:val="20"/>
          <w:szCs w:val="20"/>
        </w:rPr>
        <w:t>ECTS: 3                                            Address: e-mail: beleteanimaw@gmail.com</w:t>
      </w:r>
    </w:p>
    <w:p w:rsidR="00D04B2F" w:rsidRPr="002268F6" w:rsidRDefault="00D04B2F" w:rsidP="002268F6">
      <w:pPr>
        <w:spacing w:line="240" w:lineRule="auto"/>
        <w:jc w:val="both"/>
        <w:rPr>
          <w:rFonts w:ascii="Times New Roman" w:hAnsi="Times New Roman" w:cs="Times New Roman"/>
          <w:sz w:val="20"/>
          <w:szCs w:val="20"/>
        </w:rPr>
      </w:pPr>
      <w:r w:rsidRPr="002268F6">
        <w:rPr>
          <w:rFonts w:ascii="Times New Roman" w:hAnsi="Times New Roman" w:cs="Times New Roman"/>
          <w:b/>
          <w:sz w:val="20"/>
          <w:szCs w:val="20"/>
        </w:rPr>
        <w:t xml:space="preserve">Course delivery: </w:t>
      </w:r>
      <w:r w:rsidRPr="002268F6">
        <w:rPr>
          <w:rFonts w:ascii="Times New Roman" w:hAnsi="Times New Roman" w:cs="Times New Roman"/>
          <w:sz w:val="20"/>
          <w:szCs w:val="20"/>
        </w:rPr>
        <w:t>semester based</w:t>
      </w:r>
    </w:p>
    <w:p w:rsidR="003B159A" w:rsidRPr="002268F6" w:rsidRDefault="00D04B2F" w:rsidP="002268F6">
      <w:pPr>
        <w:tabs>
          <w:tab w:val="left" w:pos="720"/>
          <w:tab w:val="left" w:pos="8910"/>
        </w:tabs>
        <w:spacing w:line="240" w:lineRule="auto"/>
        <w:ind w:firstLine="270"/>
        <w:jc w:val="both"/>
        <w:rPr>
          <w:rFonts w:ascii="Times New Roman" w:hAnsi="Times New Roman"/>
          <w:b/>
          <w:i/>
          <w:sz w:val="20"/>
          <w:szCs w:val="20"/>
        </w:rPr>
      </w:pPr>
      <w:r w:rsidRPr="002268F6">
        <w:rPr>
          <w:rFonts w:ascii="Times New Roman" w:hAnsi="Times New Roman"/>
          <w:b/>
          <w:i/>
          <w:sz w:val="20"/>
          <w:szCs w:val="20"/>
        </w:rPr>
        <w:t>Contents</w:t>
      </w:r>
      <w:r w:rsidR="003B159A" w:rsidRPr="002268F6">
        <w:rPr>
          <w:sz w:val="20"/>
          <w:szCs w:val="20"/>
        </w:rPr>
        <w:t xml:space="preserve">               </w:t>
      </w:r>
    </w:p>
    <w:tbl>
      <w:tblPr>
        <w:tblStyle w:val="TableGrid"/>
        <w:tblW w:w="0" w:type="auto"/>
        <w:tblLayout w:type="fixed"/>
        <w:tblLook w:val="04A0"/>
      </w:tblPr>
      <w:tblGrid>
        <w:gridCol w:w="7235"/>
        <w:gridCol w:w="703"/>
        <w:gridCol w:w="1638"/>
      </w:tblGrid>
      <w:tr w:rsidR="005C1392" w:rsidRPr="002268F6" w:rsidTr="002268F6">
        <w:tc>
          <w:tcPr>
            <w:tcW w:w="7235" w:type="dxa"/>
          </w:tcPr>
          <w:p w:rsidR="005C1392" w:rsidRPr="002268F6" w:rsidRDefault="005C1392" w:rsidP="002268F6">
            <w:pPr>
              <w:jc w:val="center"/>
              <w:rPr>
                <w:rFonts w:ascii="Times New Roman" w:hAnsi="Times New Roman" w:cs="Times New Roman"/>
                <w:sz w:val="20"/>
                <w:szCs w:val="20"/>
              </w:rPr>
            </w:pPr>
            <w:r w:rsidRPr="002268F6">
              <w:rPr>
                <w:rFonts w:ascii="Times New Roman" w:hAnsi="Times New Roman" w:cs="Times New Roman"/>
                <w:sz w:val="20"/>
                <w:szCs w:val="20"/>
              </w:rPr>
              <w:t>Course contents</w:t>
            </w:r>
          </w:p>
        </w:tc>
        <w:tc>
          <w:tcPr>
            <w:tcW w:w="2341" w:type="dxa"/>
            <w:gridSpan w:val="2"/>
          </w:tcPr>
          <w:p w:rsidR="005C1392" w:rsidRPr="002268F6" w:rsidRDefault="005C1392" w:rsidP="002268F6">
            <w:pPr>
              <w:jc w:val="center"/>
              <w:rPr>
                <w:rFonts w:ascii="Times New Roman" w:hAnsi="Times New Roman" w:cs="Times New Roman"/>
                <w:sz w:val="20"/>
                <w:szCs w:val="20"/>
              </w:rPr>
            </w:pPr>
            <w:r w:rsidRPr="002268F6">
              <w:rPr>
                <w:rFonts w:ascii="Times New Roman" w:hAnsi="Times New Roman" w:cs="Times New Roman"/>
                <w:sz w:val="20"/>
                <w:szCs w:val="20"/>
              </w:rPr>
              <w:t>References</w:t>
            </w:r>
          </w:p>
        </w:tc>
      </w:tr>
      <w:tr w:rsidR="005C1392" w:rsidRPr="002268F6" w:rsidTr="002268F6">
        <w:trPr>
          <w:trHeight w:val="341"/>
        </w:trPr>
        <w:tc>
          <w:tcPr>
            <w:tcW w:w="9576" w:type="dxa"/>
            <w:gridSpan w:val="3"/>
          </w:tcPr>
          <w:p w:rsidR="005C1392" w:rsidRPr="002268F6" w:rsidRDefault="005C1392" w:rsidP="002268F6">
            <w:pPr>
              <w:jc w:val="center"/>
              <w:rPr>
                <w:rFonts w:ascii="Times New Roman" w:hAnsi="Times New Roman" w:cs="Times New Roman"/>
                <w:sz w:val="20"/>
                <w:szCs w:val="20"/>
              </w:rPr>
            </w:pPr>
            <w:r w:rsidRPr="002268F6">
              <w:rPr>
                <w:rFonts w:ascii="Times New Roman" w:hAnsi="Times New Roman" w:cs="Times New Roman"/>
                <w:sz w:val="20"/>
                <w:szCs w:val="20"/>
              </w:rPr>
              <w:t>Chapter One: Theory of Consumer Behavior and Demand</w:t>
            </w:r>
          </w:p>
        </w:tc>
      </w:tr>
      <w:tr w:rsidR="005C1392" w:rsidRPr="002268F6" w:rsidTr="002268F6">
        <w:tc>
          <w:tcPr>
            <w:tcW w:w="7235" w:type="dxa"/>
          </w:tcPr>
          <w:p w:rsidR="005C1392" w:rsidRPr="002268F6" w:rsidRDefault="005C1392" w:rsidP="002268F6">
            <w:pPr>
              <w:pStyle w:val="ListParagraph"/>
              <w:numPr>
                <w:ilvl w:val="0"/>
                <w:numId w:val="1"/>
              </w:numPr>
              <w:rPr>
                <w:rFonts w:ascii="Times New Roman" w:hAnsi="Times New Roman" w:cs="Times New Roman"/>
                <w:sz w:val="20"/>
                <w:szCs w:val="20"/>
              </w:rPr>
            </w:pPr>
            <w:r w:rsidRPr="002268F6">
              <w:rPr>
                <w:rFonts w:ascii="Times New Roman" w:hAnsi="Times New Roman" w:cs="Times New Roman"/>
                <w:sz w:val="20"/>
                <w:szCs w:val="20"/>
              </w:rPr>
              <w:t xml:space="preserve">Consumer Preferences and Choices </w:t>
            </w:r>
          </w:p>
          <w:p w:rsidR="005C1392" w:rsidRPr="002268F6" w:rsidRDefault="005C1392" w:rsidP="002268F6">
            <w:pPr>
              <w:pStyle w:val="ListParagraph"/>
              <w:numPr>
                <w:ilvl w:val="1"/>
                <w:numId w:val="1"/>
              </w:numPr>
              <w:rPr>
                <w:rFonts w:ascii="Times New Roman" w:hAnsi="Times New Roman" w:cs="Times New Roman"/>
                <w:sz w:val="20"/>
                <w:szCs w:val="20"/>
              </w:rPr>
            </w:pPr>
            <w:r w:rsidRPr="002268F6">
              <w:rPr>
                <w:rFonts w:ascii="Times New Roman" w:hAnsi="Times New Roman" w:cs="Times New Roman"/>
                <w:sz w:val="20"/>
                <w:szCs w:val="20"/>
              </w:rPr>
              <w:t xml:space="preserve">Consumer Preference </w:t>
            </w:r>
          </w:p>
          <w:p w:rsidR="005C1392" w:rsidRPr="002268F6" w:rsidRDefault="005C1392" w:rsidP="002268F6">
            <w:pPr>
              <w:pStyle w:val="ListParagraph"/>
              <w:numPr>
                <w:ilvl w:val="1"/>
                <w:numId w:val="1"/>
              </w:numPr>
              <w:rPr>
                <w:rFonts w:ascii="Times New Roman" w:hAnsi="Times New Roman" w:cs="Times New Roman"/>
                <w:sz w:val="20"/>
                <w:szCs w:val="20"/>
              </w:rPr>
            </w:pPr>
            <w:r w:rsidRPr="002268F6">
              <w:rPr>
                <w:rFonts w:ascii="Times New Roman" w:hAnsi="Times New Roman" w:cs="Times New Roman"/>
                <w:sz w:val="20"/>
                <w:szCs w:val="20"/>
              </w:rPr>
              <w:t xml:space="preserve"> Utility </w:t>
            </w:r>
          </w:p>
          <w:p w:rsidR="005C1392" w:rsidRPr="002268F6" w:rsidRDefault="005C1392" w:rsidP="002268F6">
            <w:pPr>
              <w:pStyle w:val="ListParagraph"/>
              <w:numPr>
                <w:ilvl w:val="0"/>
                <w:numId w:val="1"/>
              </w:numPr>
              <w:rPr>
                <w:rFonts w:ascii="Times New Roman" w:hAnsi="Times New Roman" w:cs="Times New Roman"/>
                <w:sz w:val="20"/>
                <w:szCs w:val="20"/>
              </w:rPr>
            </w:pPr>
            <w:r w:rsidRPr="002268F6">
              <w:rPr>
                <w:rFonts w:ascii="Times New Roman" w:hAnsi="Times New Roman" w:cs="Times New Roman"/>
                <w:sz w:val="20"/>
                <w:szCs w:val="20"/>
              </w:rPr>
              <w:t xml:space="preserve">Approaches to measure Utility </w:t>
            </w:r>
          </w:p>
          <w:p w:rsidR="005C1392" w:rsidRPr="002268F6" w:rsidRDefault="005C1392" w:rsidP="002268F6">
            <w:pPr>
              <w:pStyle w:val="ListParagraph"/>
              <w:numPr>
                <w:ilvl w:val="1"/>
                <w:numId w:val="1"/>
              </w:numPr>
              <w:rPr>
                <w:rFonts w:ascii="Times New Roman" w:hAnsi="Times New Roman" w:cs="Times New Roman"/>
                <w:sz w:val="20"/>
                <w:szCs w:val="20"/>
              </w:rPr>
            </w:pPr>
            <w:r w:rsidRPr="002268F6">
              <w:rPr>
                <w:rFonts w:ascii="Times New Roman" w:hAnsi="Times New Roman" w:cs="Times New Roman"/>
                <w:sz w:val="20"/>
                <w:szCs w:val="20"/>
              </w:rPr>
              <w:t>The Cardinal Utility approach</w:t>
            </w:r>
          </w:p>
          <w:p w:rsidR="005C1392" w:rsidRPr="002268F6" w:rsidRDefault="005C1392" w:rsidP="002268F6">
            <w:pPr>
              <w:pStyle w:val="ListParagraph"/>
              <w:numPr>
                <w:ilvl w:val="2"/>
                <w:numId w:val="1"/>
              </w:numPr>
              <w:rPr>
                <w:rFonts w:ascii="Times New Roman" w:hAnsi="Times New Roman" w:cs="Times New Roman"/>
                <w:sz w:val="20"/>
                <w:szCs w:val="20"/>
              </w:rPr>
            </w:pPr>
            <w:r w:rsidRPr="002268F6">
              <w:rPr>
                <w:rFonts w:ascii="Times New Roman" w:hAnsi="Times New Roman" w:cs="Times New Roman"/>
                <w:sz w:val="20"/>
                <w:szCs w:val="20"/>
              </w:rPr>
              <w:t xml:space="preserve">Assumptions of Cardinal Utility theory </w:t>
            </w:r>
          </w:p>
          <w:p w:rsidR="005C1392" w:rsidRPr="002268F6" w:rsidRDefault="005C1392" w:rsidP="002268F6">
            <w:pPr>
              <w:pStyle w:val="ListParagraph"/>
              <w:numPr>
                <w:ilvl w:val="1"/>
                <w:numId w:val="1"/>
              </w:numPr>
              <w:rPr>
                <w:rFonts w:ascii="Times New Roman" w:hAnsi="Times New Roman" w:cs="Times New Roman"/>
                <w:sz w:val="20"/>
                <w:szCs w:val="20"/>
              </w:rPr>
            </w:pPr>
            <w:r w:rsidRPr="002268F6">
              <w:rPr>
                <w:rFonts w:ascii="Times New Roman" w:hAnsi="Times New Roman" w:cs="Times New Roman"/>
                <w:sz w:val="20"/>
                <w:szCs w:val="20"/>
              </w:rPr>
              <w:t xml:space="preserve"> The Ordinal Utility Approach</w:t>
            </w:r>
          </w:p>
          <w:p w:rsidR="005C1392" w:rsidRPr="002268F6" w:rsidRDefault="005C1392" w:rsidP="002268F6">
            <w:pPr>
              <w:pStyle w:val="ListParagraph"/>
              <w:numPr>
                <w:ilvl w:val="1"/>
                <w:numId w:val="1"/>
              </w:numPr>
              <w:rPr>
                <w:rFonts w:ascii="Times New Roman" w:hAnsi="Times New Roman" w:cs="Times New Roman"/>
                <w:sz w:val="20"/>
                <w:szCs w:val="20"/>
              </w:rPr>
            </w:pPr>
            <w:r w:rsidRPr="002268F6">
              <w:rPr>
                <w:rFonts w:ascii="Times New Roman" w:hAnsi="Times New Roman" w:cs="Times New Roman"/>
                <w:sz w:val="20"/>
                <w:szCs w:val="20"/>
              </w:rPr>
              <w:t>The Budget Line or the Price line</w:t>
            </w:r>
          </w:p>
          <w:p w:rsidR="005C1392" w:rsidRPr="002268F6" w:rsidRDefault="005C1392" w:rsidP="002268F6">
            <w:pPr>
              <w:pStyle w:val="ListParagraph"/>
              <w:numPr>
                <w:ilvl w:val="2"/>
                <w:numId w:val="1"/>
              </w:numPr>
              <w:rPr>
                <w:rFonts w:ascii="Times New Roman" w:hAnsi="Times New Roman" w:cs="Times New Roman"/>
                <w:sz w:val="20"/>
                <w:szCs w:val="20"/>
              </w:rPr>
            </w:pPr>
            <w:r w:rsidRPr="002268F6">
              <w:rPr>
                <w:rFonts w:ascii="Times New Roman" w:hAnsi="Times New Roman" w:cs="Times New Roman"/>
                <w:sz w:val="20"/>
                <w:szCs w:val="20"/>
              </w:rPr>
              <w:t xml:space="preserve"> Effects of changes in income </w:t>
            </w:r>
          </w:p>
          <w:p w:rsidR="005C1392" w:rsidRPr="002268F6" w:rsidRDefault="005C1392" w:rsidP="002268F6">
            <w:pPr>
              <w:pStyle w:val="ListParagraph"/>
              <w:numPr>
                <w:ilvl w:val="2"/>
                <w:numId w:val="1"/>
              </w:numPr>
              <w:rPr>
                <w:rFonts w:ascii="Times New Roman" w:hAnsi="Times New Roman" w:cs="Times New Roman"/>
                <w:sz w:val="20"/>
                <w:szCs w:val="20"/>
              </w:rPr>
            </w:pPr>
            <w:r w:rsidRPr="002268F6">
              <w:rPr>
                <w:rFonts w:ascii="Times New Roman" w:hAnsi="Times New Roman" w:cs="Times New Roman"/>
                <w:sz w:val="20"/>
                <w:szCs w:val="20"/>
              </w:rPr>
              <w:t xml:space="preserve"> Effects of Changes in Price  </w:t>
            </w:r>
          </w:p>
          <w:p w:rsidR="005C1392" w:rsidRPr="002268F6" w:rsidRDefault="005C1392" w:rsidP="002268F6">
            <w:pPr>
              <w:pStyle w:val="ListParagraph"/>
              <w:numPr>
                <w:ilvl w:val="1"/>
                <w:numId w:val="1"/>
              </w:numPr>
              <w:rPr>
                <w:rFonts w:ascii="Times New Roman" w:hAnsi="Times New Roman" w:cs="Times New Roman"/>
                <w:sz w:val="20"/>
                <w:szCs w:val="20"/>
              </w:rPr>
            </w:pPr>
            <w:r w:rsidRPr="002268F6">
              <w:rPr>
                <w:rFonts w:ascii="Times New Roman" w:hAnsi="Times New Roman" w:cs="Times New Roman"/>
                <w:sz w:val="20"/>
                <w:szCs w:val="20"/>
              </w:rPr>
              <w:t xml:space="preserve">Optimum of the Consumer </w:t>
            </w:r>
          </w:p>
          <w:p w:rsidR="005C1392" w:rsidRPr="002268F6" w:rsidRDefault="005C1392" w:rsidP="002268F6">
            <w:pPr>
              <w:pStyle w:val="ListParagraph"/>
              <w:numPr>
                <w:ilvl w:val="1"/>
                <w:numId w:val="1"/>
              </w:numPr>
              <w:rPr>
                <w:rFonts w:ascii="Times New Roman" w:hAnsi="Times New Roman" w:cs="Times New Roman"/>
                <w:sz w:val="20"/>
                <w:szCs w:val="20"/>
              </w:rPr>
            </w:pPr>
            <w:r w:rsidRPr="002268F6">
              <w:rPr>
                <w:rFonts w:ascii="Times New Roman" w:hAnsi="Times New Roman" w:cs="Times New Roman"/>
                <w:sz w:val="20"/>
                <w:szCs w:val="20"/>
              </w:rPr>
              <w:t xml:space="preserve"> Elasticity of demand</w:t>
            </w:r>
          </w:p>
        </w:tc>
        <w:tc>
          <w:tcPr>
            <w:tcW w:w="2341" w:type="dxa"/>
            <w:gridSpan w:val="2"/>
          </w:tcPr>
          <w:p w:rsidR="002268F6" w:rsidRPr="002268F6" w:rsidRDefault="002268F6" w:rsidP="002268F6">
            <w:pPr>
              <w:pStyle w:val="ListParagraph"/>
              <w:numPr>
                <w:ilvl w:val="0"/>
                <w:numId w:val="16"/>
              </w:numPr>
              <w:rPr>
                <w:rFonts w:ascii="Times New Roman" w:hAnsi="Times New Roman" w:cs="Times New Roman"/>
                <w:sz w:val="20"/>
                <w:szCs w:val="20"/>
              </w:rPr>
            </w:pPr>
            <w:proofErr w:type="spellStart"/>
            <w:r w:rsidRPr="002268F6">
              <w:rPr>
                <w:rFonts w:ascii="Times New Roman" w:hAnsi="Times New Roman" w:cs="Times New Roman"/>
                <w:sz w:val="20"/>
                <w:szCs w:val="20"/>
              </w:rPr>
              <w:t>A.Koutsoyia</w:t>
            </w:r>
            <w:proofErr w:type="spellEnd"/>
            <w:r w:rsidRPr="002268F6">
              <w:rPr>
                <w:rFonts w:ascii="Times New Roman" w:hAnsi="Times New Roman" w:cs="Times New Roman"/>
                <w:sz w:val="20"/>
                <w:szCs w:val="20"/>
              </w:rPr>
              <w:t xml:space="preserve"> </w:t>
            </w:r>
            <w:proofErr w:type="spellStart"/>
            <w:r w:rsidRPr="002268F6">
              <w:rPr>
                <w:rFonts w:ascii="Times New Roman" w:hAnsi="Times New Roman" w:cs="Times New Roman"/>
                <w:sz w:val="20"/>
                <w:szCs w:val="20"/>
              </w:rPr>
              <w:t>nnis</w:t>
            </w:r>
            <w:proofErr w:type="spellEnd"/>
            <w:r w:rsidRPr="002268F6">
              <w:rPr>
                <w:rFonts w:ascii="Times New Roman" w:hAnsi="Times New Roman" w:cs="Times New Roman"/>
                <w:sz w:val="20"/>
                <w:szCs w:val="20"/>
              </w:rPr>
              <w:t>, PP 13-60.</w:t>
            </w:r>
          </w:p>
          <w:p w:rsidR="005C1392" w:rsidRPr="002268F6" w:rsidRDefault="006B411A" w:rsidP="002268F6">
            <w:pPr>
              <w:pStyle w:val="ListParagraph"/>
              <w:numPr>
                <w:ilvl w:val="0"/>
                <w:numId w:val="16"/>
              </w:numPr>
              <w:rPr>
                <w:rFonts w:ascii="Times New Roman" w:hAnsi="Times New Roman" w:cs="Times New Roman"/>
                <w:sz w:val="20"/>
                <w:szCs w:val="20"/>
              </w:rPr>
            </w:pPr>
            <w:r w:rsidRPr="002268F6">
              <w:rPr>
                <w:rFonts w:ascii="Times New Roman" w:hAnsi="Times New Roman" w:cs="Times New Roman"/>
                <w:sz w:val="20"/>
                <w:szCs w:val="20"/>
              </w:rPr>
              <w:t xml:space="preserve"> H.S. </w:t>
            </w:r>
            <w:proofErr w:type="spellStart"/>
            <w:r w:rsidRPr="002268F6">
              <w:rPr>
                <w:rFonts w:ascii="Times New Roman" w:hAnsi="Times New Roman" w:cs="Times New Roman"/>
                <w:sz w:val="20"/>
                <w:szCs w:val="20"/>
              </w:rPr>
              <w:t>Agrawal</w:t>
            </w:r>
            <w:proofErr w:type="spellEnd"/>
            <w:r w:rsidRPr="002268F6">
              <w:rPr>
                <w:rFonts w:ascii="Times New Roman" w:hAnsi="Times New Roman" w:cs="Times New Roman"/>
                <w:sz w:val="20"/>
                <w:szCs w:val="20"/>
              </w:rPr>
              <w:t>, PP 97-26</w:t>
            </w:r>
          </w:p>
        </w:tc>
      </w:tr>
      <w:tr w:rsidR="005C1392" w:rsidRPr="002268F6" w:rsidTr="002268F6">
        <w:trPr>
          <w:trHeight w:val="106"/>
        </w:trPr>
        <w:tc>
          <w:tcPr>
            <w:tcW w:w="9576" w:type="dxa"/>
            <w:gridSpan w:val="3"/>
            <w:tcBorders>
              <w:bottom w:val="single" w:sz="4" w:space="0" w:color="auto"/>
            </w:tcBorders>
          </w:tcPr>
          <w:p w:rsidR="005C1392" w:rsidRPr="002268F6" w:rsidRDefault="005C1392" w:rsidP="002268F6">
            <w:pPr>
              <w:jc w:val="center"/>
              <w:rPr>
                <w:rFonts w:ascii="Times New Roman" w:hAnsi="Times New Roman" w:cs="Times New Roman"/>
                <w:sz w:val="20"/>
                <w:szCs w:val="20"/>
              </w:rPr>
            </w:pPr>
            <w:r w:rsidRPr="002268F6">
              <w:rPr>
                <w:rFonts w:ascii="Times New Roman" w:hAnsi="Times New Roman" w:cs="Times New Roman"/>
                <w:sz w:val="20"/>
                <w:szCs w:val="20"/>
              </w:rPr>
              <w:t>Chapter Two: Choice –involving risk and uncertainty</w:t>
            </w:r>
          </w:p>
          <w:p w:rsidR="005C1392" w:rsidRPr="002268F6" w:rsidRDefault="005C1392" w:rsidP="002268F6">
            <w:pPr>
              <w:jc w:val="center"/>
              <w:rPr>
                <w:rFonts w:ascii="Times New Roman" w:hAnsi="Times New Roman" w:cs="Times New Roman"/>
                <w:sz w:val="20"/>
                <w:szCs w:val="20"/>
              </w:rPr>
            </w:pPr>
          </w:p>
        </w:tc>
      </w:tr>
      <w:tr w:rsidR="005C1392" w:rsidRPr="002268F6" w:rsidTr="002268F6">
        <w:trPr>
          <w:trHeight w:val="121"/>
        </w:trPr>
        <w:tc>
          <w:tcPr>
            <w:tcW w:w="7235" w:type="dxa"/>
            <w:tcBorders>
              <w:top w:val="single" w:sz="4" w:space="0" w:color="auto"/>
              <w:bottom w:val="single" w:sz="4" w:space="0" w:color="auto"/>
            </w:tcBorders>
          </w:tcPr>
          <w:p w:rsidR="006B411A" w:rsidRPr="002268F6" w:rsidRDefault="006B411A" w:rsidP="002268F6">
            <w:pPr>
              <w:pStyle w:val="ListParagraph"/>
              <w:numPr>
                <w:ilvl w:val="1"/>
                <w:numId w:val="3"/>
              </w:numPr>
              <w:rPr>
                <w:rFonts w:ascii="Times New Roman" w:hAnsi="Times New Roman" w:cs="Times New Roman"/>
                <w:sz w:val="20"/>
                <w:szCs w:val="20"/>
              </w:rPr>
            </w:pPr>
            <w:r w:rsidRPr="002268F6">
              <w:rPr>
                <w:rFonts w:ascii="Times New Roman" w:hAnsi="Times New Roman" w:cs="Times New Roman"/>
                <w:sz w:val="20"/>
                <w:szCs w:val="20"/>
              </w:rPr>
              <w:t xml:space="preserve">Introduction </w:t>
            </w:r>
          </w:p>
          <w:p w:rsidR="006B411A" w:rsidRPr="002268F6" w:rsidRDefault="006B411A" w:rsidP="002268F6">
            <w:pPr>
              <w:pStyle w:val="ListParagraph"/>
              <w:numPr>
                <w:ilvl w:val="1"/>
                <w:numId w:val="3"/>
              </w:numPr>
              <w:rPr>
                <w:rFonts w:ascii="Times New Roman" w:hAnsi="Times New Roman" w:cs="Times New Roman"/>
                <w:sz w:val="20"/>
                <w:szCs w:val="20"/>
              </w:rPr>
            </w:pPr>
            <w:r w:rsidRPr="002268F6">
              <w:rPr>
                <w:rFonts w:ascii="Times New Roman" w:hAnsi="Times New Roman" w:cs="Times New Roman"/>
                <w:sz w:val="20"/>
                <w:szCs w:val="20"/>
              </w:rPr>
              <w:t>Describing risk and uncertainty</w:t>
            </w:r>
          </w:p>
          <w:p w:rsidR="006B411A" w:rsidRPr="002268F6" w:rsidRDefault="006B411A" w:rsidP="002268F6">
            <w:pPr>
              <w:pStyle w:val="ListParagraph"/>
              <w:numPr>
                <w:ilvl w:val="1"/>
                <w:numId w:val="3"/>
              </w:numPr>
              <w:rPr>
                <w:rFonts w:ascii="Times New Roman" w:hAnsi="Times New Roman" w:cs="Times New Roman"/>
                <w:sz w:val="20"/>
                <w:szCs w:val="20"/>
              </w:rPr>
            </w:pPr>
            <w:r w:rsidRPr="002268F6">
              <w:rPr>
                <w:rFonts w:ascii="Times New Roman" w:hAnsi="Times New Roman" w:cs="Times New Roman"/>
                <w:sz w:val="20"/>
                <w:szCs w:val="20"/>
              </w:rPr>
              <w:t xml:space="preserve"> Attitude towards risk</w:t>
            </w:r>
          </w:p>
          <w:p w:rsidR="005C1392" w:rsidRPr="002268F6" w:rsidRDefault="006B411A" w:rsidP="002268F6">
            <w:pPr>
              <w:pStyle w:val="ListParagraph"/>
              <w:numPr>
                <w:ilvl w:val="1"/>
                <w:numId w:val="3"/>
              </w:numPr>
              <w:rPr>
                <w:rFonts w:ascii="Times New Roman" w:hAnsi="Times New Roman" w:cs="Times New Roman"/>
                <w:sz w:val="20"/>
                <w:szCs w:val="20"/>
              </w:rPr>
            </w:pPr>
            <w:r w:rsidRPr="002268F6">
              <w:rPr>
                <w:rFonts w:ascii="Times New Roman" w:hAnsi="Times New Roman" w:cs="Times New Roman"/>
                <w:sz w:val="20"/>
                <w:szCs w:val="20"/>
              </w:rPr>
              <w:t>Reducing risk</w:t>
            </w:r>
          </w:p>
        </w:tc>
        <w:tc>
          <w:tcPr>
            <w:tcW w:w="2341" w:type="dxa"/>
            <w:gridSpan w:val="2"/>
            <w:tcBorders>
              <w:top w:val="single" w:sz="4" w:space="0" w:color="auto"/>
              <w:bottom w:val="single" w:sz="4" w:space="0" w:color="auto"/>
            </w:tcBorders>
          </w:tcPr>
          <w:p w:rsidR="006B411A" w:rsidRPr="002268F6" w:rsidRDefault="006B411A" w:rsidP="002268F6">
            <w:pPr>
              <w:pStyle w:val="ListParagraph"/>
              <w:numPr>
                <w:ilvl w:val="0"/>
                <w:numId w:val="15"/>
              </w:numPr>
              <w:rPr>
                <w:rFonts w:ascii="Times New Roman" w:hAnsi="Times New Roman" w:cs="Times New Roman"/>
                <w:sz w:val="20"/>
                <w:szCs w:val="20"/>
              </w:rPr>
            </w:pPr>
            <w:r w:rsidRPr="002268F6">
              <w:rPr>
                <w:rFonts w:ascii="Times New Roman" w:hAnsi="Times New Roman" w:cs="Times New Roman"/>
                <w:sz w:val="20"/>
                <w:szCs w:val="20"/>
              </w:rPr>
              <w:t xml:space="preserve">Hal R. Varian </w:t>
            </w:r>
          </w:p>
          <w:p w:rsidR="005C1392" w:rsidRPr="002268F6" w:rsidRDefault="006B411A" w:rsidP="002268F6">
            <w:pPr>
              <w:pStyle w:val="ListParagraph"/>
              <w:numPr>
                <w:ilvl w:val="0"/>
                <w:numId w:val="15"/>
              </w:numPr>
              <w:rPr>
                <w:rFonts w:ascii="Times New Roman" w:hAnsi="Times New Roman" w:cs="Times New Roman"/>
                <w:sz w:val="20"/>
                <w:szCs w:val="20"/>
              </w:rPr>
            </w:pPr>
            <w:r w:rsidRPr="002268F6">
              <w:rPr>
                <w:rFonts w:ascii="Times New Roman" w:hAnsi="Times New Roman" w:cs="Times New Roman"/>
                <w:sz w:val="20"/>
                <w:szCs w:val="20"/>
              </w:rPr>
              <w:t xml:space="preserve">R.S. </w:t>
            </w:r>
            <w:proofErr w:type="spellStart"/>
            <w:r w:rsidRPr="002268F6">
              <w:rPr>
                <w:rFonts w:ascii="Times New Roman" w:hAnsi="Times New Roman" w:cs="Times New Roman"/>
                <w:sz w:val="20"/>
                <w:szCs w:val="20"/>
              </w:rPr>
              <w:t>Pindyck</w:t>
            </w:r>
            <w:proofErr w:type="spellEnd"/>
            <w:r w:rsidRPr="002268F6">
              <w:rPr>
                <w:rFonts w:ascii="Times New Roman" w:hAnsi="Times New Roman" w:cs="Times New Roman"/>
                <w:sz w:val="20"/>
                <w:szCs w:val="20"/>
              </w:rPr>
              <w:t xml:space="preserve"> and D.L. </w:t>
            </w:r>
            <w:proofErr w:type="spellStart"/>
            <w:r w:rsidRPr="002268F6">
              <w:rPr>
                <w:rFonts w:ascii="Times New Roman" w:hAnsi="Times New Roman" w:cs="Times New Roman"/>
                <w:sz w:val="20"/>
                <w:szCs w:val="20"/>
              </w:rPr>
              <w:t>Rubinfel</w:t>
            </w:r>
            <w:proofErr w:type="spellEnd"/>
          </w:p>
        </w:tc>
      </w:tr>
      <w:tr w:rsidR="006B411A" w:rsidRPr="002268F6" w:rsidTr="002268F6">
        <w:trPr>
          <w:trHeight w:val="121"/>
        </w:trPr>
        <w:tc>
          <w:tcPr>
            <w:tcW w:w="9576" w:type="dxa"/>
            <w:gridSpan w:val="3"/>
            <w:tcBorders>
              <w:top w:val="single" w:sz="4" w:space="0" w:color="auto"/>
              <w:bottom w:val="single" w:sz="4" w:space="0" w:color="auto"/>
            </w:tcBorders>
          </w:tcPr>
          <w:p w:rsidR="006B411A" w:rsidRPr="002268F6" w:rsidRDefault="006B411A" w:rsidP="002268F6">
            <w:pPr>
              <w:jc w:val="center"/>
              <w:rPr>
                <w:rFonts w:ascii="Times New Roman" w:hAnsi="Times New Roman" w:cs="Times New Roman"/>
                <w:sz w:val="20"/>
                <w:szCs w:val="20"/>
              </w:rPr>
            </w:pPr>
            <w:r w:rsidRPr="002268F6">
              <w:rPr>
                <w:rFonts w:ascii="Times New Roman" w:hAnsi="Times New Roman" w:cs="Times New Roman"/>
                <w:sz w:val="20"/>
                <w:szCs w:val="20"/>
              </w:rPr>
              <w:t>Chapter Three: The Theory of Production</w:t>
            </w:r>
          </w:p>
        </w:tc>
      </w:tr>
      <w:tr w:rsidR="005C1392" w:rsidRPr="002268F6" w:rsidTr="002268F6">
        <w:trPr>
          <w:trHeight w:val="101"/>
        </w:trPr>
        <w:tc>
          <w:tcPr>
            <w:tcW w:w="7938" w:type="dxa"/>
            <w:gridSpan w:val="2"/>
            <w:tcBorders>
              <w:top w:val="single" w:sz="4" w:space="0" w:color="auto"/>
            </w:tcBorders>
          </w:tcPr>
          <w:p w:rsidR="006B411A" w:rsidRPr="002268F6" w:rsidRDefault="006B411A" w:rsidP="002268F6">
            <w:pPr>
              <w:pStyle w:val="ListParagraph"/>
              <w:numPr>
                <w:ilvl w:val="1"/>
                <w:numId w:val="5"/>
              </w:numPr>
              <w:rPr>
                <w:rFonts w:ascii="Times New Roman" w:hAnsi="Times New Roman" w:cs="Times New Roman"/>
                <w:sz w:val="20"/>
                <w:szCs w:val="20"/>
              </w:rPr>
            </w:pPr>
            <w:r w:rsidRPr="002268F6">
              <w:rPr>
                <w:rFonts w:ascii="Times New Roman" w:hAnsi="Times New Roman" w:cs="Times New Roman"/>
                <w:sz w:val="20"/>
                <w:szCs w:val="20"/>
              </w:rPr>
              <w:t>Introduction: Definition and Basic concepts</w:t>
            </w:r>
          </w:p>
          <w:p w:rsidR="006B411A" w:rsidRPr="002268F6" w:rsidRDefault="006B411A" w:rsidP="002268F6">
            <w:pPr>
              <w:pStyle w:val="ListParagraph"/>
              <w:numPr>
                <w:ilvl w:val="1"/>
                <w:numId w:val="5"/>
              </w:numPr>
              <w:rPr>
                <w:rFonts w:ascii="Times New Roman" w:hAnsi="Times New Roman" w:cs="Times New Roman"/>
                <w:sz w:val="20"/>
                <w:szCs w:val="20"/>
              </w:rPr>
            </w:pPr>
            <w:r w:rsidRPr="002268F6">
              <w:rPr>
                <w:rFonts w:ascii="Times New Roman" w:hAnsi="Times New Roman" w:cs="Times New Roman"/>
                <w:sz w:val="20"/>
                <w:szCs w:val="20"/>
              </w:rPr>
              <w:t>Production in the short run: production with one variable input</w:t>
            </w:r>
          </w:p>
          <w:p w:rsidR="006B411A" w:rsidRPr="002268F6" w:rsidRDefault="006B411A" w:rsidP="002268F6">
            <w:pPr>
              <w:pStyle w:val="ListParagraph"/>
              <w:numPr>
                <w:ilvl w:val="1"/>
                <w:numId w:val="5"/>
              </w:numPr>
              <w:rPr>
                <w:rFonts w:ascii="Times New Roman" w:hAnsi="Times New Roman" w:cs="Times New Roman"/>
                <w:sz w:val="20"/>
                <w:szCs w:val="20"/>
              </w:rPr>
            </w:pPr>
            <w:r w:rsidRPr="002268F6">
              <w:rPr>
                <w:rFonts w:ascii="Times New Roman" w:hAnsi="Times New Roman" w:cs="Times New Roman"/>
                <w:sz w:val="20"/>
                <w:szCs w:val="20"/>
              </w:rPr>
              <w:t>Total product, marginal product and average product</w:t>
            </w:r>
          </w:p>
          <w:p w:rsidR="006B411A" w:rsidRPr="002268F6" w:rsidRDefault="006B411A" w:rsidP="002268F6">
            <w:pPr>
              <w:pStyle w:val="ListParagraph"/>
              <w:numPr>
                <w:ilvl w:val="1"/>
                <w:numId w:val="5"/>
              </w:numPr>
              <w:rPr>
                <w:rFonts w:ascii="Times New Roman" w:hAnsi="Times New Roman" w:cs="Times New Roman"/>
                <w:sz w:val="20"/>
                <w:szCs w:val="20"/>
              </w:rPr>
            </w:pPr>
            <w:r w:rsidRPr="002268F6">
              <w:rPr>
                <w:rFonts w:ascii="Times New Roman" w:hAnsi="Times New Roman" w:cs="Times New Roman"/>
                <w:sz w:val="20"/>
                <w:szCs w:val="20"/>
              </w:rPr>
              <w:t>Efficient Region of production in the short run</w:t>
            </w:r>
          </w:p>
          <w:p w:rsidR="006B411A" w:rsidRPr="002268F6" w:rsidRDefault="006B411A" w:rsidP="002268F6">
            <w:pPr>
              <w:pStyle w:val="ListParagraph"/>
              <w:numPr>
                <w:ilvl w:val="1"/>
                <w:numId w:val="5"/>
              </w:numPr>
              <w:rPr>
                <w:rFonts w:ascii="Times New Roman" w:hAnsi="Times New Roman" w:cs="Times New Roman"/>
                <w:sz w:val="20"/>
                <w:szCs w:val="20"/>
              </w:rPr>
            </w:pPr>
            <w:r w:rsidRPr="002268F6">
              <w:rPr>
                <w:rFonts w:ascii="Times New Roman" w:hAnsi="Times New Roman" w:cs="Times New Roman"/>
                <w:sz w:val="20"/>
                <w:szCs w:val="20"/>
              </w:rPr>
              <w:t>Long run production: production with two variable inputs</w:t>
            </w:r>
          </w:p>
          <w:p w:rsidR="006B411A" w:rsidRPr="002268F6" w:rsidRDefault="006B411A" w:rsidP="002268F6">
            <w:pPr>
              <w:pStyle w:val="ListParagraph"/>
              <w:numPr>
                <w:ilvl w:val="1"/>
                <w:numId w:val="5"/>
              </w:numPr>
              <w:rPr>
                <w:rFonts w:ascii="Times New Roman" w:hAnsi="Times New Roman" w:cs="Times New Roman"/>
                <w:sz w:val="20"/>
                <w:szCs w:val="20"/>
              </w:rPr>
            </w:pPr>
            <w:r w:rsidRPr="002268F6">
              <w:rPr>
                <w:rFonts w:ascii="Times New Roman" w:hAnsi="Times New Roman" w:cs="Times New Roman"/>
                <w:sz w:val="20"/>
                <w:szCs w:val="20"/>
              </w:rPr>
              <w:t>Efficient Region of production: long run</w:t>
            </w:r>
          </w:p>
          <w:p w:rsidR="006B411A" w:rsidRPr="002268F6" w:rsidRDefault="006B411A" w:rsidP="002268F6">
            <w:pPr>
              <w:pStyle w:val="ListParagraph"/>
              <w:numPr>
                <w:ilvl w:val="1"/>
                <w:numId w:val="5"/>
              </w:numPr>
              <w:rPr>
                <w:rFonts w:ascii="Times New Roman" w:hAnsi="Times New Roman" w:cs="Times New Roman"/>
                <w:sz w:val="20"/>
                <w:szCs w:val="20"/>
              </w:rPr>
            </w:pPr>
            <w:r w:rsidRPr="002268F6">
              <w:rPr>
                <w:rFonts w:ascii="Times New Roman" w:hAnsi="Times New Roman" w:cs="Times New Roman"/>
                <w:sz w:val="20"/>
                <w:szCs w:val="20"/>
              </w:rPr>
              <w:t>Laws of returns to scale: long run analysis of production</w:t>
            </w:r>
          </w:p>
          <w:p w:rsidR="006B411A" w:rsidRPr="002268F6" w:rsidRDefault="006B411A" w:rsidP="002268F6">
            <w:pPr>
              <w:pStyle w:val="ListParagraph"/>
              <w:numPr>
                <w:ilvl w:val="1"/>
                <w:numId w:val="5"/>
              </w:numPr>
              <w:rPr>
                <w:rFonts w:ascii="Times New Roman" w:hAnsi="Times New Roman" w:cs="Times New Roman"/>
                <w:sz w:val="20"/>
                <w:szCs w:val="20"/>
              </w:rPr>
            </w:pPr>
            <w:r w:rsidRPr="002268F6">
              <w:rPr>
                <w:rFonts w:ascii="Times New Roman" w:hAnsi="Times New Roman" w:cs="Times New Roman"/>
                <w:sz w:val="20"/>
                <w:szCs w:val="20"/>
              </w:rPr>
              <w:t>Product lines</w:t>
            </w:r>
          </w:p>
          <w:p w:rsidR="006B411A" w:rsidRPr="002268F6" w:rsidRDefault="006B411A" w:rsidP="002268F6">
            <w:pPr>
              <w:pStyle w:val="ListParagraph"/>
              <w:numPr>
                <w:ilvl w:val="1"/>
                <w:numId w:val="5"/>
              </w:numPr>
              <w:rPr>
                <w:rFonts w:ascii="Times New Roman" w:hAnsi="Times New Roman" w:cs="Times New Roman"/>
                <w:sz w:val="20"/>
                <w:szCs w:val="20"/>
              </w:rPr>
            </w:pPr>
            <w:r w:rsidRPr="002268F6">
              <w:rPr>
                <w:rFonts w:ascii="Times New Roman" w:hAnsi="Times New Roman" w:cs="Times New Roman"/>
                <w:sz w:val="20"/>
                <w:szCs w:val="20"/>
              </w:rPr>
              <w:t>Graphical presentation of returns to scale for homogenous production function</w:t>
            </w:r>
          </w:p>
          <w:p w:rsidR="006B411A" w:rsidRPr="002268F6" w:rsidRDefault="006B411A" w:rsidP="002268F6">
            <w:pPr>
              <w:pStyle w:val="ListParagraph"/>
              <w:numPr>
                <w:ilvl w:val="1"/>
                <w:numId w:val="5"/>
              </w:numPr>
              <w:rPr>
                <w:rFonts w:ascii="Times New Roman" w:hAnsi="Times New Roman" w:cs="Times New Roman"/>
                <w:sz w:val="20"/>
                <w:szCs w:val="20"/>
              </w:rPr>
            </w:pPr>
            <w:r w:rsidRPr="002268F6">
              <w:rPr>
                <w:rFonts w:ascii="Times New Roman" w:hAnsi="Times New Roman" w:cs="Times New Roman"/>
                <w:sz w:val="20"/>
                <w:szCs w:val="20"/>
              </w:rPr>
              <w:t xml:space="preserve"> Technological process and production function</w:t>
            </w:r>
          </w:p>
          <w:p w:rsidR="006B411A" w:rsidRPr="002268F6" w:rsidRDefault="006B411A" w:rsidP="002268F6">
            <w:pPr>
              <w:pStyle w:val="ListParagraph"/>
              <w:numPr>
                <w:ilvl w:val="1"/>
                <w:numId w:val="5"/>
              </w:numPr>
              <w:rPr>
                <w:rFonts w:ascii="Times New Roman" w:hAnsi="Times New Roman" w:cs="Times New Roman"/>
                <w:sz w:val="20"/>
                <w:szCs w:val="20"/>
              </w:rPr>
            </w:pPr>
            <w:r w:rsidRPr="002268F6">
              <w:rPr>
                <w:rFonts w:ascii="Times New Roman" w:hAnsi="Times New Roman" w:cs="Times New Roman"/>
                <w:sz w:val="20"/>
                <w:szCs w:val="20"/>
              </w:rPr>
              <w:t xml:space="preserve"> Equilibrium of the firm: choice of optimal combination of factors of production</w:t>
            </w:r>
          </w:p>
          <w:p w:rsidR="005C1392" w:rsidRPr="002268F6" w:rsidRDefault="005C1392" w:rsidP="002268F6">
            <w:pPr>
              <w:rPr>
                <w:rFonts w:ascii="Times New Roman" w:hAnsi="Times New Roman" w:cs="Times New Roman"/>
                <w:sz w:val="20"/>
                <w:szCs w:val="20"/>
              </w:rPr>
            </w:pPr>
          </w:p>
        </w:tc>
        <w:tc>
          <w:tcPr>
            <w:tcW w:w="1638" w:type="dxa"/>
            <w:tcBorders>
              <w:top w:val="single" w:sz="4" w:space="0" w:color="auto"/>
            </w:tcBorders>
          </w:tcPr>
          <w:p w:rsidR="006B411A" w:rsidRPr="002268F6" w:rsidRDefault="006B411A" w:rsidP="002268F6">
            <w:pPr>
              <w:pStyle w:val="ListParagraph"/>
              <w:numPr>
                <w:ilvl w:val="0"/>
                <w:numId w:val="14"/>
              </w:numPr>
              <w:rPr>
                <w:rFonts w:ascii="Times New Roman" w:hAnsi="Times New Roman" w:cs="Times New Roman"/>
                <w:sz w:val="20"/>
                <w:szCs w:val="20"/>
              </w:rPr>
            </w:pPr>
            <w:proofErr w:type="spellStart"/>
            <w:r w:rsidRPr="002268F6">
              <w:rPr>
                <w:rFonts w:ascii="Times New Roman" w:hAnsi="Times New Roman" w:cs="Times New Roman"/>
                <w:sz w:val="20"/>
                <w:szCs w:val="20"/>
              </w:rPr>
              <w:t>A.Koutsoyia</w:t>
            </w:r>
            <w:proofErr w:type="spellEnd"/>
            <w:r w:rsidRPr="002268F6">
              <w:rPr>
                <w:rFonts w:ascii="Times New Roman" w:hAnsi="Times New Roman" w:cs="Times New Roman"/>
                <w:sz w:val="20"/>
                <w:szCs w:val="20"/>
              </w:rPr>
              <w:t xml:space="preserve"> </w:t>
            </w:r>
            <w:proofErr w:type="spellStart"/>
            <w:r w:rsidRPr="002268F6">
              <w:rPr>
                <w:rFonts w:ascii="Times New Roman" w:hAnsi="Times New Roman" w:cs="Times New Roman"/>
                <w:sz w:val="20"/>
                <w:szCs w:val="20"/>
              </w:rPr>
              <w:t>nnis</w:t>
            </w:r>
            <w:proofErr w:type="spellEnd"/>
            <w:r w:rsidRPr="002268F6">
              <w:rPr>
                <w:rFonts w:ascii="Times New Roman" w:hAnsi="Times New Roman" w:cs="Times New Roman"/>
                <w:sz w:val="20"/>
                <w:szCs w:val="20"/>
              </w:rPr>
              <w:t xml:space="preserve">, PP 67-92  </w:t>
            </w:r>
          </w:p>
          <w:p w:rsidR="005C1392" w:rsidRPr="002268F6" w:rsidRDefault="006B411A" w:rsidP="002268F6">
            <w:pPr>
              <w:pStyle w:val="ListParagraph"/>
              <w:numPr>
                <w:ilvl w:val="0"/>
                <w:numId w:val="14"/>
              </w:numPr>
              <w:rPr>
                <w:rFonts w:ascii="Times New Roman" w:hAnsi="Times New Roman" w:cs="Times New Roman"/>
                <w:sz w:val="20"/>
                <w:szCs w:val="20"/>
              </w:rPr>
            </w:pPr>
            <w:r w:rsidRPr="002268F6">
              <w:rPr>
                <w:rFonts w:ascii="Times New Roman" w:hAnsi="Times New Roman" w:cs="Times New Roman"/>
                <w:sz w:val="20"/>
                <w:szCs w:val="20"/>
              </w:rPr>
              <w:t xml:space="preserve">H.S. </w:t>
            </w:r>
            <w:proofErr w:type="spellStart"/>
            <w:r w:rsidRPr="002268F6">
              <w:rPr>
                <w:rFonts w:ascii="Times New Roman" w:hAnsi="Times New Roman" w:cs="Times New Roman"/>
                <w:sz w:val="20"/>
                <w:szCs w:val="20"/>
              </w:rPr>
              <w:t>Agrawal</w:t>
            </w:r>
            <w:proofErr w:type="spellEnd"/>
            <w:r w:rsidRPr="002268F6">
              <w:rPr>
                <w:rFonts w:ascii="Times New Roman" w:hAnsi="Times New Roman" w:cs="Times New Roman"/>
                <w:sz w:val="20"/>
                <w:szCs w:val="20"/>
              </w:rPr>
              <w:t xml:space="preserve"> , PP  279-292</w:t>
            </w:r>
          </w:p>
        </w:tc>
      </w:tr>
      <w:tr w:rsidR="006B411A" w:rsidRPr="002268F6" w:rsidTr="002268F6">
        <w:trPr>
          <w:trHeight w:val="136"/>
        </w:trPr>
        <w:tc>
          <w:tcPr>
            <w:tcW w:w="9576" w:type="dxa"/>
            <w:gridSpan w:val="3"/>
            <w:tcBorders>
              <w:bottom w:val="single" w:sz="4" w:space="0" w:color="auto"/>
            </w:tcBorders>
          </w:tcPr>
          <w:p w:rsidR="006B411A" w:rsidRPr="002268F6" w:rsidRDefault="006B411A" w:rsidP="002268F6">
            <w:pPr>
              <w:jc w:val="center"/>
              <w:rPr>
                <w:rFonts w:ascii="Times New Roman" w:hAnsi="Times New Roman" w:cs="Times New Roman"/>
                <w:sz w:val="20"/>
                <w:szCs w:val="20"/>
              </w:rPr>
            </w:pPr>
            <w:r w:rsidRPr="002268F6">
              <w:rPr>
                <w:rFonts w:ascii="Times New Roman" w:hAnsi="Times New Roman" w:cs="Times New Roman"/>
                <w:sz w:val="20"/>
                <w:szCs w:val="20"/>
              </w:rPr>
              <w:t>Chapter Four: Theory of Costs of Production</w:t>
            </w:r>
          </w:p>
          <w:p w:rsidR="006B411A" w:rsidRPr="002268F6" w:rsidRDefault="006B411A" w:rsidP="002268F6">
            <w:pPr>
              <w:jc w:val="center"/>
              <w:rPr>
                <w:rFonts w:ascii="Times New Roman" w:hAnsi="Times New Roman" w:cs="Times New Roman"/>
                <w:sz w:val="20"/>
                <w:szCs w:val="20"/>
              </w:rPr>
            </w:pPr>
          </w:p>
        </w:tc>
      </w:tr>
      <w:tr w:rsidR="005C1392" w:rsidRPr="002268F6" w:rsidTr="002268F6">
        <w:trPr>
          <w:trHeight w:val="91"/>
        </w:trPr>
        <w:tc>
          <w:tcPr>
            <w:tcW w:w="7235" w:type="dxa"/>
            <w:tcBorders>
              <w:top w:val="single" w:sz="4" w:space="0" w:color="auto"/>
              <w:bottom w:val="single" w:sz="4" w:space="0" w:color="auto"/>
            </w:tcBorders>
          </w:tcPr>
          <w:p w:rsidR="006B411A" w:rsidRPr="002268F6" w:rsidRDefault="006B411A" w:rsidP="002268F6">
            <w:pPr>
              <w:rPr>
                <w:rFonts w:ascii="Times New Roman" w:hAnsi="Times New Roman" w:cs="Times New Roman"/>
                <w:sz w:val="20"/>
                <w:szCs w:val="20"/>
              </w:rPr>
            </w:pPr>
            <w:r w:rsidRPr="002268F6">
              <w:rPr>
                <w:rFonts w:ascii="Times New Roman" w:hAnsi="Times New Roman" w:cs="Times New Roman"/>
                <w:sz w:val="20"/>
                <w:szCs w:val="20"/>
              </w:rPr>
              <w:t>4.1 Basic concepts of the Theory of costs</w:t>
            </w:r>
          </w:p>
          <w:p w:rsidR="006B411A" w:rsidRPr="002268F6" w:rsidRDefault="006B411A" w:rsidP="002268F6">
            <w:pPr>
              <w:rPr>
                <w:rFonts w:ascii="Times New Roman" w:hAnsi="Times New Roman" w:cs="Times New Roman"/>
                <w:sz w:val="20"/>
                <w:szCs w:val="20"/>
              </w:rPr>
            </w:pPr>
            <w:r w:rsidRPr="002268F6">
              <w:rPr>
                <w:rFonts w:ascii="Times New Roman" w:hAnsi="Times New Roman" w:cs="Times New Roman"/>
                <w:sz w:val="20"/>
                <w:szCs w:val="20"/>
              </w:rPr>
              <w:lastRenderedPageBreak/>
              <w:t>4.2 Short Run Costs</w:t>
            </w:r>
          </w:p>
          <w:p w:rsidR="006B411A" w:rsidRPr="002268F6" w:rsidRDefault="006B411A" w:rsidP="002268F6">
            <w:pPr>
              <w:rPr>
                <w:rFonts w:ascii="Times New Roman" w:hAnsi="Times New Roman" w:cs="Times New Roman"/>
                <w:sz w:val="20"/>
                <w:szCs w:val="20"/>
              </w:rPr>
            </w:pPr>
            <w:r w:rsidRPr="002268F6">
              <w:rPr>
                <w:rFonts w:ascii="Times New Roman" w:hAnsi="Times New Roman" w:cs="Times New Roman"/>
                <w:sz w:val="20"/>
                <w:szCs w:val="20"/>
              </w:rPr>
              <w:t>4.3 Long Run Costs</w:t>
            </w:r>
          </w:p>
          <w:p w:rsidR="006B411A" w:rsidRPr="002268F6" w:rsidRDefault="006B411A" w:rsidP="002268F6">
            <w:pPr>
              <w:rPr>
                <w:rFonts w:ascii="Times New Roman" w:hAnsi="Times New Roman" w:cs="Times New Roman"/>
                <w:sz w:val="20"/>
                <w:szCs w:val="20"/>
              </w:rPr>
            </w:pPr>
            <w:r w:rsidRPr="002268F6">
              <w:rPr>
                <w:rFonts w:ascii="Times New Roman" w:hAnsi="Times New Roman" w:cs="Times New Roman"/>
                <w:sz w:val="20"/>
                <w:szCs w:val="20"/>
              </w:rPr>
              <w:t>4.4 Derivation of cost function from production function</w:t>
            </w:r>
          </w:p>
          <w:p w:rsidR="005C1392" w:rsidRPr="002268F6" w:rsidRDefault="006B411A" w:rsidP="002268F6">
            <w:pPr>
              <w:rPr>
                <w:rFonts w:ascii="Times New Roman" w:hAnsi="Times New Roman" w:cs="Times New Roman"/>
                <w:sz w:val="20"/>
                <w:szCs w:val="20"/>
              </w:rPr>
            </w:pPr>
            <w:r w:rsidRPr="002268F6">
              <w:rPr>
                <w:rFonts w:ascii="Times New Roman" w:hAnsi="Times New Roman" w:cs="Times New Roman"/>
                <w:sz w:val="20"/>
                <w:szCs w:val="20"/>
              </w:rPr>
              <w:t>4.5 Dynamic changes in costs: the learning curve</w:t>
            </w:r>
          </w:p>
        </w:tc>
        <w:tc>
          <w:tcPr>
            <w:tcW w:w="2341" w:type="dxa"/>
            <w:gridSpan w:val="2"/>
            <w:tcBorders>
              <w:top w:val="single" w:sz="4" w:space="0" w:color="auto"/>
              <w:bottom w:val="single" w:sz="4" w:space="0" w:color="auto"/>
            </w:tcBorders>
          </w:tcPr>
          <w:p w:rsidR="006B411A" w:rsidRPr="002268F6" w:rsidRDefault="006B411A" w:rsidP="002268F6">
            <w:pPr>
              <w:pStyle w:val="ListParagraph"/>
              <w:numPr>
                <w:ilvl w:val="0"/>
                <w:numId w:val="12"/>
              </w:numPr>
              <w:rPr>
                <w:rFonts w:ascii="Times New Roman" w:hAnsi="Times New Roman" w:cs="Times New Roman"/>
                <w:sz w:val="20"/>
                <w:szCs w:val="20"/>
              </w:rPr>
            </w:pPr>
            <w:proofErr w:type="spellStart"/>
            <w:r w:rsidRPr="002268F6">
              <w:rPr>
                <w:rFonts w:ascii="Times New Roman" w:hAnsi="Times New Roman" w:cs="Times New Roman"/>
                <w:sz w:val="20"/>
                <w:szCs w:val="20"/>
              </w:rPr>
              <w:lastRenderedPageBreak/>
              <w:t>A.Koutsoyia</w:t>
            </w:r>
            <w:proofErr w:type="spellEnd"/>
            <w:r w:rsidRPr="002268F6">
              <w:rPr>
                <w:rFonts w:ascii="Times New Roman" w:hAnsi="Times New Roman" w:cs="Times New Roman"/>
                <w:sz w:val="20"/>
                <w:szCs w:val="20"/>
              </w:rPr>
              <w:t xml:space="preserve"> </w:t>
            </w:r>
            <w:proofErr w:type="spellStart"/>
            <w:r w:rsidRPr="002268F6">
              <w:rPr>
                <w:rFonts w:ascii="Times New Roman" w:hAnsi="Times New Roman" w:cs="Times New Roman"/>
                <w:sz w:val="20"/>
                <w:szCs w:val="20"/>
              </w:rPr>
              <w:lastRenderedPageBreak/>
              <w:t>nnis</w:t>
            </w:r>
            <w:proofErr w:type="spellEnd"/>
            <w:r w:rsidRPr="002268F6">
              <w:rPr>
                <w:rFonts w:ascii="Times New Roman" w:hAnsi="Times New Roman" w:cs="Times New Roman"/>
                <w:sz w:val="20"/>
                <w:szCs w:val="20"/>
              </w:rPr>
              <w:t xml:space="preserve">, PP. 105-120 </w:t>
            </w:r>
          </w:p>
          <w:p w:rsidR="005C1392" w:rsidRPr="002268F6" w:rsidRDefault="006B411A" w:rsidP="002268F6">
            <w:pPr>
              <w:pStyle w:val="ListParagraph"/>
              <w:numPr>
                <w:ilvl w:val="0"/>
                <w:numId w:val="12"/>
              </w:numPr>
              <w:rPr>
                <w:rFonts w:ascii="Times New Roman" w:hAnsi="Times New Roman" w:cs="Times New Roman"/>
                <w:sz w:val="20"/>
                <w:szCs w:val="20"/>
              </w:rPr>
            </w:pPr>
            <w:proofErr w:type="spellStart"/>
            <w:r w:rsidRPr="002268F6">
              <w:rPr>
                <w:rFonts w:ascii="Times New Roman" w:hAnsi="Times New Roman" w:cs="Times New Roman"/>
                <w:sz w:val="20"/>
                <w:szCs w:val="20"/>
              </w:rPr>
              <w:t>H.S.Agrawal</w:t>
            </w:r>
            <w:proofErr w:type="spellEnd"/>
            <w:r w:rsidRPr="002268F6">
              <w:rPr>
                <w:rFonts w:ascii="Times New Roman" w:hAnsi="Times New Roman" w:cs="Times New Roman"/>
                <w:sz w:val="20"/>
                <w:szCs w:val="20"/>
              </w:rPr>
              <w:t xml:space="preserve"> , PP 359-368</w:t>
            </w:r>
          </w:p>
        </w:tc>
      </w:tr>
      <w:tr w:rsidR="006B411A" w:rsidRPr="002268F6" w:rsidTr="002268F6">
        <w:trPr>
          <w:trHeight w:val="98"/>
        </w:trPr>
        <w:tc>
          <w:tcPr>
            <w:tcW w:w="9576" w:type="dxa"/>
            <w:gridSpan w:val="3"/>
            <w:tcBorders>
              <w:top w:val="single" w:sz="4" w:space="0" w:color="auto"/>
              <w:bottom w:val="single" w:sz="4" w:space="0" w:color="auto"/>
            </w:tcBorders>
          </w:tcPr>
          <w:p w:rsidR="006B411A" w:rsidRPr="002268F6" w:rsidRDefault="006B411A" w:rsidP="002268F6">
            <w:pPr>
              <w:jc w:val="center"/>
              <w:rPr>
                <w:rFonts w:ascii="Times New Roman" w:hAnsi="Times New Roman" w:cs="Times New Roman"/>
                <w:sz w:val="20"/>
                <w:szCs w:val="20"/>
              </w:rPr>
            </w:pPr>
            <w:r w:rsidRPr="002268F6">
              <w:rPr>
                <w:rFonts w:ascii="Times New Roman" w:hAnsi="Times New Roman" w:cs="Times New Roman"/>
                <w:sz w:val="20"/>
                <w:szCs w:val="20"/>
              </w:rPr>
              <w:lastRenderedPageBreak/>
              <w:t>Chapter Five: Perfect Competition Market</w:t>
            </w:r>
          </w:p>
          <w:p w:rsidR="006B411A" w:rsidRPr="002268F6" w:rsidRDefault="006B411A" w:rsidP="002268F6">
            <w:pPr>
              <w:jc w:val="center"/>
              <w:rPr>
                <w:rFonts w:ascii="Times New Roman" w:hAnsi="Times New Roman" w:cs="Times New Roman"/>
                <w:sz w:val="20"/>
                <w:szCs w:val="20"/>
              </w:rPr>
            </w:pPr>
          </w:p>
        </w:tc>
      </w:tr>
      <w:tr w:rsidR="005C1392" w:rsidRPr="002268F6" w:rsidTr="002268F6">
        <w:trPr>
          <w:trHeight w:val="129"/>
        </w:trPr>
        <w:tc>
          <w:tcPr>
            <w:tcW w:w="7235" w:type="dxa"/>
            <w:tcBorders>
              <w:top w:val="single" w:sz="4" w:space="0" w:color="auto"/>
            </w:tcBorders>
          </w:tcPr>
          <w:p w:rsidR="006B411A" w:rsidRPr="002268F6" w:rsidRDefault="006B411A" w:rsidP="002268F6">
            <w:pPr>
              <w:pStyle w:val="ListParagraph"/>
              <w:numPr>
                <w:ilvl w:val="1"/>
                <w:numId w:val="11"/>
              </w:numPr>
              <w:rPr>
                <w:rFonts w:ascii="Times New Roman" w:hAnsi="Times New Roman" w:cs="Times New Roman"/>
                <w:sz w:val="20"/>
                <w:szCs w:val="20"/>
              </w:rPr>
            </w:pPr>
            <w:r w:rsidRPr="002268F6">
              <w:rPr>
                <w:rFonts w:ascii="Times New Roman" w:hAnsi="Times New Roman" w:cs="Times New Roman"/>
                <w:sz w:val="20"/>
                <w:szCs w:val="20"/>
              </w:rPr>
              <w:t>Characteristics of pure and perfect competition</w:t>
            </w:r>
          </w:p>
          <w:p w:rsidR="006B411A" w:rsidRPr="002268F6" w:rsidRDefault="006B411A" w:rsidP="002268F6">
            <w:pPr>
              <w:pStyle w:val="ListParagraph"/>
              <w:numPr>
                <w:ilvl w:val="1"/>
                <w:numId w:val="11"/>
              </w:numPr>
              <w:rPr>
                <w:rFonts w:ascii="Times New Roman" w:hAnsi="Times New Roman" w:cs="Times New Roman"/>
                <w:sz w:val="20"/>
                <w:szCs w:val="20"/>
              </w:rPr>
            </w:pPr>
            <w:r w:rsidRPr="002268F6">
              <w:rPr>
                <w:rFonts w:ascii="Times New Roman" w:hAnsi="Times New Roman" w:cs="Times New Roman"/>
                <w:sz w:val="20"/>
                <w:szCs w:val="20"/>
              </w:rPr>
              <w:t>The short run equilibrium of the firm and industry</w:t>
            </w:r>
          </w:p>
          <w:p w:rsidR="006B411A" w:rsidRPr="002268F6" w:rsidRDefault="006B411A" w:rsidP="002268F6">
            <w:pPr>
              <w:pStyle w:val="ListParagraph"/>
              <w:numPr>
                <w:ilvl w:val="1"/>
                <w:numId w:val="11"/>
              </w:numPr>
              <w:rPr>
                <w:rFonts w:ascii="Times New Roman" w:hAnsi="Times New Roman" w:cs="Times New Roman"/>
                <w:sz w:val="20"/>
                <w:szCs w:val="20"/>
              </w:rPr>
            </w:pPr>
            <w:r w:rsidRPr="002268F6">
              <w:rPr>
                <w:rFonts w:ascii="Times New Roman" w:hAnsi="Times New Roman" w:cs="Times New Roman"/>
                <w:sz w:val="20"/>
                <w:szCs w:val="20"/>
              </w:rPr>
              <w:t>Short run market/industry equilibrium</w:t>
            </w:r>
          </w:p>
          <w:p w:rsidR="006B411A" w:rsidRPr="002268F6" w:rsidRDefault="006B411A" w:rsidP="002268F6">
            <w:pPr>
              <w:pStyle w:val="ListParagraph"/>
              <w:numPr>
                <w:ilvl w:val="1"/>
                <w:numId w:val="11"/>
              </w:numPr>
              <w:rPr>
                <w:rFonts w:ascii="Times New Roman" w:hAnsi="Times New Roman" w:cs="Times New Roman"/>
                <w:sz w:val="20"/>
                <w:szCs w:val="20"/>
              </w:rPr>
            </w:pPr>
            <w:r w:rsidRPr="002268F6">
              <w:rPr>
                <w:rFonts w:ascii="Times New Roman" w:hAnsi="Times New Roman" w:cs="Times New Roman"/>
                <w:sz w:val="20"/>
                <w:szCs w:val="20"/>
              </w:rPr>
              <w:t>The long run equilibrium of the firm and industry</w:t>
            </w:r>
          </w:p>
          <w:p w:rsidR="005C1392" w:rsidRPr="002268F6" w:rsidRDefault="005C1392" w:rsidP="002268F6">
            <w:pPr>
              <w:rPr>
                <w:rFonts w:ascii="Times New Roman" w:hAnsi="Times New Roman" w:cs="Times New Roman"/>
                <w:sz w:val="20"/>
                <w:szCs w:val="20"/>
              </w:rPr>
            </w:pPr>
          </w:p>
        </w:tc>
        <w:tc>
          <w:tcPr>
            <w:tcW w:w="2341" w:type="dxa"/>
            <w:gridSpan w:val="2"/>
            <w:tcBorders>
              <w:top w:val="single" w:sz="4" w:space="0" w:color="auto"/>
            </w:tcBorders>
          </w:tcPr>
          <w:p w:rsidR="005C1392" w:rsidRPr="002268F6" w:rsidRDefault="006B411A" w:rsidP="002268F6">
            <w:pPr>
              <w:pStyle w:val="ListParagraph"/>
              <w:numPr>
                <w:ilvl w:val="0"/>
                <w:numId w:val="13"/>
              </w:numPr>
              <w:rPr>
                <w:rFonts w:ascii="Times New Roman" w:hAnsi="Times New Roman" w:cs="Times New Roman"/>
                <w:sz w:val="20"/>
                <w:szCs w:val="20"/>
              </w:rPr>
            </w:pPr>
            <w:proofErr w:type="spellStart"/>
            <w:r w:rsidRPr="002268F6">
              <w:rPr>
                <w:rFonts w:ascii="Times New Roman" w:hAnsi="Times New Roman" w:cs="Times New Roman"/>
                <w:sz w:val="20"/>
                <w:szCs w:val="20"/>
              </w:rPr>
              <w:t>A.Koutsoyia</w:t>
            </w:r>
            <w:proofErr w:type="spellEnd"/>
            <w:r w:rsidRPr="002268F6">
              <w:rPr>
                <w:rFonts w:ascii="Times New Roman" w:hAnsi="Times New Roman" w:cs="Times New Roman"/>
                <w:sz w:val="20"/>
                <w:szCs w:val="20"/>
              </w:rPr>
              <w:t xml:space="preserve"> </w:t>
            </w:r>
            <w:proofErr w:type="spellStart"/>
            <w:r w:rsidRPr="002268F6">
              <w:rPr>
                <w:rFonts w:ascii="Times New Roman" w:hAnsi="Times New Roman" w:cs="Times New Roman"/>
                <w:sz w:val="20"/>
                <w:szCs w:val="20"/>
              </w:rPr>
              <w:t>nnis</w:t>
            </w:r>
            <w:proofErr w:type="spellEnd"/>
            <w:r w:rsidRPr="002268F6">
              <w:rPr>
                <w:rFonts w:ascii="Times New Roman" w:hAnsi="Times New Roman" w:cs="Times New Roman"/>
                <w:sz w:val="20"/>
                <w:szCs w:val="20"/>
              </w:rPr>
              <w:t>, PP 154-163</w:t>
            </w:r>
          </w:p>
        </w:tc>
      </w:tr>
    </w:tbl>
    <w:p w:rsidR="002268F6" w:rsidRPr="002268F6" w:rsidRDefault="002268F6" w:rsidP="002268F6">
      <w:pPr>
        <w:spacing w:line="240" w:lineRule="auto"/>
        <w:jc w:val="both"/>
        <w:rPr>
          <w:rFonts w:ascii="Times New Roman" w:hAnsi="Times New Roman" w:cs="Times New Roman"/>
          <w:b/>
          <w:sz w:val="20"/>
          <w:szCs w:val="20"/>
        </w:rPr>
      </w:pPr>
      <w:r w:rsidRPr="002268F6">
        <w:rPr>
          <w:rFonts w:ascii="Times New Roman" w:hAnsi="Times New Roman" w:cs="Times New Roman"/>
          <w:sz w:val="20"/>
          <w:szCs w:val="20"/>
        </w:rPr>
        <w:t xml:space="preserve">    </w:t>
      </w:r>
      <w:r w:rsidRPr="002268F6">
        <w:rPr>
          <w:rFonts w:ascii="Times New Roman" w:hAnsi="Times New Roman" w:cs="Times New Roman"/>
          <w:b/>
          <w:sz w:val="20"/>
          <w:szCs w:val="20"/>
        </w:rPr>
        <w:t>Course Delivery Methods</w:t>
      </w:r>
    </w:p>
    <w:p w:rsidR="002268F6" w:rsidRPr="002268F6" w:rsidRDefault="002268F6" w:rsidP="002268F6">
      <w:pPr>
        <w:spacing w:line="240" w:lineRule="auto"/>
        <w:jc w:val="both"/>
        <w:rPr>
          <w:rFonts w:ascii="Times New Roman" w:hAnsi="Times New Roman" w:cs="Times New Roman"/>
          <w:sz w:val="20"/>
          <w:szCs w:val="20"/>
        </w:rPr>
      </w:pPr>
      <w:r w:rsidRPr="002268F6">
        <w:rPr>
          <w:rFonts w:ascii="Times New Roman" w:hAnsi="Times New Roman" w:cs="Times New Roman"/>
          <w:sz w:val="20"/>
          <w:szCs w:val="20"/>
        </w:rPr>
        <w:t>The delivery method shall be student-centered. Students are highly expected to participate in class works at the middle and end of each session and in group discussions inside and outside of the class.  Specifically the course will be delivered through the following methods:</w:t>
      </w:r>
    </w:p>
    <w:p w:rsidR="002268F6" w:rsidRPr="002268F6" w:rsidRDefault="002268F6" w:rsidP="002268F6">
      <w:pPr>
        <w:pStyle w:val="ListParagraph"/>
        <w:numPr>
          <w:ilvl w:val="0"/>
          <w:numId w:val="18"/>
        </w:numPr>
        <w:spacing w:line="240" w:lineRule="auto"/>
        <w:jc w:val="both"/>
        <w:rPr>
          <w:rFonts w:ascii="Times New Roman" w:hAnsi="Times New Roman"/>
          <w:b/>
          <w:sz w:val="20"/>
          <w:szCs w:val="20"/>
        </w:rPr>
      </w:pPr>
      <w:r w:rsidRPr="002268F6">
        <w:rPr>
          <w:rFonts w:ascii="Times New Roman" w:hAnsi="Times New Roman"/>
          <w:sz w:val="20"/>
          <w:szCs w:val="20"/>
        </w:rPr>
        <w:t>Lecture Method</w:t>
      </w:r>
    </w:p>
    <w:p w:rsidR="002268F6" w:rsidRPr="002268F6" w:rsidRDefault="002268F6" w:rsidP="002268F6">
      <w:pPr>
        <w:pStyle w:val="ListParagraph"/>
        <w:numPr>
          <w:ilvl w:val="0"/>
          <w:numId w:val="18"/>
        </w:numPr>
        <w:spacing w:line="240" w:lineRule="auto"/>
        <w:jc w:val="both"/>
        <w:rPr>
          <w:rFonts w:ascii="Times New Roman" w:hAnsi="Times New Roman"/>
          <w:sz w:val="20"/>
          <w:szCs w:val="20"/>
        </w:rPr>
      </w:pPr>
      <w:r w:rsidRPr="002268F6">
        <w:rPr>
          <w:rFonts w:ascii="Times New Roman" w:hAnsi="Times New Roman"/>
          <w:sz w:val="20"/>
          <w:szCs w:val="20"/>
        </w:rPr>
        <w:t>In-class problem solving</w:t>
      </w:r>
    </w:p>
    <w:p w:rsidR="002268F6" w:rsidRPr="002268F6" w:rsidRDefault="002268F6" w:rsidP="002268F6">
      <w:pPr>
        <w:pStyle w:val="ListParagraph"/>
        <w:numPr>
          <w:ilvl w:val="0"/>
          <w:numId w:val="18"/>
        </w:numPr>
        <w:tabs>
          <w:tab w:val="left" w:pos="3240"/>
          <w:tab w:val="left" w:pos="3840"/>
        </w:tabs>
        <w:spacing w:line="240" w:lineRule="auto"/>
        <w:jc w:val="both"/>
        <w:rPr>
          <w:rFonts w:ascii="Times New Roman" w:hAnsi="Times New Roman"/>
          <w:sz w:val="20"/>
          <w:szCs w:val="20"/>
        </w:rPr>
      </w:pPr>
      <w:r w:rsidRPr="002268F6">
        <w:rPr>
          <w:rFonts w:ascii="Times New Roman" w:hAnsi="Times New Roman"/>
          <w:sz w:val="20"/>
          <w:szCs w:val="20"/>
        </w:rPr>
        <w:t>Group Work</w:t>
      </w:r>
    </w:p>
    <w:p w:rsidR="002268F6" w:rsidRPr="002268F6" w:rsidRDefault="002268F6" w:rsidP="002268F6">
      <w:pPr>
        <w:pStyle w:val="ListParagraph"/>
        <w:numPr>
          <w:ilvl w:val="0"/>
          <w:numId w:val="18"/>
        </w:numPr>
        <w:tabs>
          <w:tab w:val="left" w:pos="3240"/>
          <w:tab w:val="left" w:pos="3840"/>
        </w:tabs>
        <w:spacing w:line="240" w:lineRule="auto"/>
        <w:jc w:val="both"/>
        <w:rPr>
          <w:rFonts w:ascii="Times New Roman" w:hAnsi="Times New Roman"/>
          <w:sz w:val="20"/>
          <w:szCs w:val="20"/>
        </w:rPr>
      </w:pPr>
      <w:r w:rsidRPr="002268F6">
        <w:rPr>
          <w:rFonts w:ascii="Times New Roman" w:hAnsi="Times New Roman"/>
          <w:sz w:val="20"/>
          <w:szCs w:val="20"/>
        </w:rPr>
        <w:t>Assignment</w:t>
      </w:r>
    </w:p>
    <w:p w:rsidR="002268F6" w:rsidRPr="002268F6" w:rsidRDefault="002268F6" w:rsidP="002268F6">
      <w:pPr>
        <w:tabs>
          <w:tab w:val="left" w:pos="3240"/>
          <w:tab w:val="left" w:pos="3840"/>
        </w:tabs>
        <w:spacing w:line="240" w:lineRule="auto"/>
        <w:jc w:val="both"/>
        <w:rPr>
          <w:rFonts w:ascii="Times New Roman" w:hAnsi="Times New Roman" w:cs="Times New Roman"/>
          <w:b/>
          <w:sz w:val="20"/>
          <w:szCs w:val="20"/>
        </w:rPr>
      </w:pPr>
      <w:r w:rsidRPr="002268F6">
        <w:rPr>
          <w:rFonts w:ascii="Times New Roman" w:hAnsi="Times New Roman" w:cs="Times New Roman"/>
          <w:b/>
          <w:sz w:val="20"/>
          <w:szCs w:val="20"/>
        </w:rPr>
        <w:t>Assessment Methods</w:t>
      </w:r>
    </w:p>
    <w:p w:rsidR="002268F6" w:rsidRPr="002268F6" w:rsidRDefault="002268F6" w:rsidP="002268F6">
      <w:pPr>
        <w:tabs>
          <w:tab w:val="left" w:pos="3240"/>
          <w:tab w:val="left" w:pos="3840"/>
        </w:tabs>
        <w:spacing w:line="240" w:lineRule="auto"/>
        <w:jc w:val="both"/>
        <w:rPr>
          <w:rFonts w:ascii="Times New Roman" w:hAnsi="Times New Roman" w:cs="Times New Roman"/>
          <w:sz w:val="20"/>
          <w:szCs w:val="20"/>
        </w:rPr>
      </w:pPr>
      <w:r w:rsidRPr="002268F6">
        <w:rPr>
          <w:rFonts w:ascii="Times New Roman" w:hAnsi="Times New Roman" w:cs="Times New Roman"/>
          <w:sz w:val="20"/>
          <w:szCs w:val="20"/>
        </w:rPr>
        <w:t xml:space="preserve">Student evaluation in this module consist both formative and summative assessments including quizzes, test and final exam. Marks will be allocated according to the following grading schedule. </w:t>
      </w:r>
    </w:p>
    <w:tbl>
      <w:tblPr>
        <w:tblW w:w="0" w:type="auto"/>
        <w:jc w:val="center"/>
        <w:tblBorders>
          <w:top w:val="single" w:sz="8" w:space="0" w:color="B3CC82"/>
          <w:left w:val="single" w:sz="8" w:space="0" w:color="B3CC82"/>
          <w:bottom w:val="single" w:sz="8" w:space="0" w:color="B3CC82"/>
          <w:right w:val="single" w:sz="8" w:space="0" w:color="B3CC82"/>
          <w:insideH w:val="single" w:sz="8" w:space="0" w:color="B3CC82"/>
        </w:tblBorders>
        <w:tblLook w:val="04A0"/>
      </w:tblPr>
      <w:tblGrid>
        <w:gridCol w:w="4593"/>
        <w:gridCol w:w="1455"/>
      </w:tblGrid>
      <w:tr w:rsidR="002268F6" w:rsidRPr="002268F6" w:rsidTr="00052CE9">
        <w:trPr>
          <w:jc w:val="center"/>
        </w:trPr>
        <w:tc>
          <w:tcPr>
            <w:tcW w:w="4593" w:type="dxa"/>
            <w:tcBorders>
              <w:top w:val="single" w:sz="8" w:space="0" w:color="B3CC82"/>
              <w:left w:val="single" w:sz="8" w:space="0" w:color="B3CC82"/>
              <w:bottom w:val="single" w:sz="8" w:space="0" w:color="B3CC82"/>
              <w:right w:val="single" w:sz="4" w:space="0" w:color="auto"/>
            </w:tcBorders>
            <w:shd w:val="clear" w:color="auto" w:fill="9BBB59"/>
          </w:tcPr>
          <w:p w:rsidR="002268F6" w:rsidRPr="002268F6" w:rsidRDefault="002268F6" w:rsidP="002268F6">
            <w:pPr>
              <w:tabs>
                <w:tab w:val="left" w:pos="3240"/>
                <w:tab w:val="left" w:pos="3840"/>
              </w:tabs>
              <w:spacing w:after="0" w:line="240" w:lineRule="auto"/>
              <w:jc w:val="both"/>
              <w:rPr>
                <w:rFonts w:ascii="Times New Roman" w:hAnsi="Times New Roman" w:cs="Times New Roman"/>
                <w:b/>
                <w:bCs/>
                <w:color w:val="FFFFFF"/>
                <w:sz w:val="20"/>
                <w:szCs w:val="20"/>
              </w:rPr>
            </w:pPr>
            <w:r w:rsidRPr="002268F6">
              <w:rPr>
                <w:rFonts w:ascii="Times New Roman" w:hAnsi="Times New Roman" w:cs="Times New Roman"/>
                <w:b/>
                <w:bCs/>
                <w:color w:val="FFFFFF"/>
                <w:sz w:val="20"/>
                <w:szCs w:val="20"/>
              </w:rPr>
              <w:t>Assessment method</w:t>
            </w:r>
          </w:p>
        </w:tc>
        <w:tc>
          <w:tcPr>
            <w:tcW w:w="1455" w:type="dxa"/>
            <w:tcBorders>
              <w:top w:val="single" w:sz="8" w:space="0" w:color="B3CC82"/>
              <w:left w:val="single" w:sz="4" w:space="0" w:color="auto"/>
              <w:bottom w:val="single" w:sz="8" w:space="0" w:color="B3CC82"/>
              <w:right w:val="single" w:sz="8" w:space="0" w:color="B3CC82"/>
            </w:tcBorders>
            <w:shd w:val="clear" w:color="auto" w:fill="9BBB59"/>
          </w:tcPr>
          <w:p w:rsidR="002268F6" w:rsidRPr="002268F6" w:rsidRDefault="002268F6" w:rsidP="002268F6">
            <w:pPr>
              <w:tabs>
                <w:tab w:val="left" w:pos="3240"/>
                <w:tab w:val="left" w:pos="3840"/>
              </w:tabs>
              <w:spacing w:after="0" w:line="240" w:lineRule="auto"/>
              <w:ind w:left="492"/>
              <w:jc w:val="both"/>
              <w:rPr>
                <w:rFonts w:ascii="Times New Roman" w:hAnsi="Times New Roman" w:cs="Times New Roman"/>
                <w:b/>
                <w:bCs/>
                <w:color w:val="FFFFFF"/>
                <w:sz w:val="20"/>
                <w:szCs w:val="20"/>
              </w:rPr>
            </w:pPr>
            <w:r w:rsidRPr="002268F6">
              <w:rPr>
                <w:rFonts w:ascii="Times New Roman" w:hAnsi="Times New Roman" w:cs="Times New Roman"/>
                <w:b/>
                <w:bCs/>
                <w:color w:val="FFFFFF"/>
                <w:sz w:val="20"/>
                <w:szCs w:val="20"/>
              </w:rPr>
              <w:t xml:space="preserve">Weight </w:t>
            </w:r>
          </w:p>
        </w:tc>
      </w:tr>
      <w:tr w:rsidR="002268F6" w:rsidRPr="002268F6" w:rsidTr="00052CE9">
        <w:trPr>
          <w:trHeight w:val="180"/>
          <w:jc w:val="center"/>
        </w:trPr>
        <w:tc>
          <w:tcPr>
            <w:tcW w:w="4593" w:type="dxa"/>
            <w:tcBorders>
              <w:top w:val="single" w:sz="4" w:space="0" w:color="auto"/>
              <w:right w:val="single" w:sz="4" w:space="0" w:color="auto"/>
            </w:tcBorders>
          </w:tcPr>
          <w:p w:rsidR="002268F6" w:rsidRPr="002268F6" w:rsidRDefault="002268F6" w:rsidP="002268F6">
            <w:pPr>
              <w:tabs>
                <w:tab w:val="left" w:pos="3240"/>
              </w:tabs>
              <w:spacing w:after="0" w:line="240" w:lineRule="auto"/>
              <w:jc w:val="both"/>
              <w:rPr>
                <w:rFonts w:ascii="Times New Roman" w:hAnsi="Times New Roman" w:cs="Times New Roman"/>
                <w:bCs/>
                <w:sz w:val="20"/>
                <w:szCs w:val="20"/>
              </w:rPr>
            </w:pPr>
            <w:r w:rsidRPr="002268F6">
              <w:rPr>
                <w:rFonts w:ascii="Times New Roman" w:hAnsi="Times New Roman" w:cs="Times New Roman"/>
                <w:bCs/>
                <w:sz w:val="20"/>
                <w:szCs w:val="20"/>
              </w:rPr>
              <w:t xml:space="preserve">    Assignment (</w:t>
            </w:r>
            <w:proofErr w:type="spellStart"/>
            <w:r w:rsidRPr="002268F6">
              <w:rPr>
                <w:rFonts w:ascii="Times New Roman" w:hAnsi="Times New Roman" w:cs="Times New Roman"/>
                <w:bCs/>
                <w:sz w:val="20"/>
                <w:szCs w:val="20"/>
              </w:rPr>
              <w:t>Indiv</w:t>
            </w:r>
            <w:proofErr w:type="spellEnd"/>
            <w:r w:rsidRPr="002268F6">
              <w:rPr>
                <w:rFonts w:ascii="Times New Roman" w:hAnsi="Times New Roman" w:cs="Times New Roman"/>
                <w:bCs/>
                <w:sz w:val="20"/>
                <w:szCs w:val="20"/>
              </w:rPr>
              <w:t>/group)</w:t>
            </w:r>
          </w:p>
        </w:tc>
        <w:tc>
          <w:tcPr>
            <w:tcW w:w="1455" w:type="dxa"/>
            <w:tcBorders>
              <w:top w:val="single" w:sz="4" w:space="0" w:color="auto"/>
              <w:left w:val="single" w:sz="4" w:space="0" w:color="auto"/>
            </w:tcBorders>
          </w:tcPr>
          <w:p w:rsidR="002268F6" w:rsidRPr="002268F6" w:rsidRDefault="002268F6" w:rsidP="002268F6">
            <w:pPr>
              <w:tabs>
                <w:tab w:val="left" w:pos="3240"/>
              </w:tabs>
              <w:spacing w:after="0" w:line="240" w:lineRule="auto"/>
              <w:jc w:val="both"/>
              <w:rPr>
                <w:rFonts w:ascii="Times New Roman" w:hAnsi="Times New Roman" w:cs="Times New Roman"/>
                <w:sz w:val="20"/>
                <w:szCs w:val="20"/>
              </w:rPr>
            </w:pPr>
            <w:r w:rsidRPr="002268F6">
              <w:rPr>
                <w:rFonts w:ascii="Times New Roman" w:hAnsi="Times New Roman" w:cs="Times New Roman"/>
                <w:sz w:val="20"/>
                <w:szCs w:val="20"/>
              </w:rPr>
              <w:t>20%</w:t>
            </w:r>
          </w:p>
        </w:tc>
      </w:tr>
      <w:tr w:rsidR="002268F6" w:rsidRPr="002268F6" w:rsidTr="00052CE9">
        <w:trPr>
          <w:jc w:val="center"/>
        </w:trPr>
        <w:tc>
          <w:tcPr>
            <w:tcW w:w="4593" w:type="dxa"/>
            <w:tcBorders>
              <w:right w:val="single" w:sz="4" w:space="0" w:color="auto"/>
            </w:tcBorders>
          </w:tcPr>
          <w:p w:rsidR="002268F6" w:rsidRPr="002268F6" w:rsidRDefault="002268F6" w:rsidP="002268F6">
            <w:pPr>
              <w:tabs>
                <w:tab w:val="left" w:pos="3240"/>
              </w:tabs>
              <w:spacing w:after="0" w:line="240" w:lineRule="auto"/>
              <w:jc w:val="both"/>
              <w:rPr>
                <w:rFonts w:ascii="Times New Roman" w:hAnsi="Times New Roman" w:cs="Times New Roman"/>
                <w:b/>
                <w:bCs/>
                <w:sz w:val="20"/>
                <w:szCs w:val="20"/>
              </w:rPr>
            </w:pPr>
            <w:r w:rsidRPr="002268F6">
              <w:rPr>
                <w:rFonts w:ascii="Times New Roman" w:hAnsi="Times New Roman" w:cs="Times New Roman"/>
                <w:bCs/>
                <w:sz w:val="20"/>
                <w:szCs w:val="20"/>
              </w:rPr>
              <w:t xml:space="preserve">    Quizzes/Tests</w:t>
            </w:r>
            <w:r w:rsidRPr="002268F6">
              <w:rPr>
                <w:rFonts w:ascii="Times New Roman" w:hAnsi="Times New Roman" w:cs="Times New Roman"/>
                <w:b/>
                <w:bCs/>
                <w:sz w:val="20"/>
                <w:szCs w:val="20"/>
              </w:rPr>
              <w:t>(Max of 10 % each)</w:t>
            </w:r>
            <w:r w:rsidRPr="002268F6">
              <w:rPr>
                <w:rFonts w:ascii="Times New Roman" w:hAnsi="Times New Roman" w:cs="Times New Roman"/>
                <w:bCs/>
                <w:sz w:val="20"/>
                <w:szCs w:val="20"/>
              </w:rPr>
              <w:t xml:space="preserve"> </w:t>
            </w:r>
          </w:p>
        </w:tc>
        <w:tc>
          <w:tcPr>
            <w:tcW w:w="1455" w:type="dxa"/>
            <w:tcBorders>
              <w:left w:val="single" w:sz="4" w:space="0" w:color="auto"/>
            </w:tcBorders>
          </w:tcPr>
          <w:p w:rsidR="002268F6" w:rsidRPr="002268F6" w:rsidRDefault="002268F6" w:rsidP="002268F6">
            <w:pPr>
              <w:tabs>
                <w:tab w:val="left" w:pos="3240"/>
              </w:tabs>
              <w:spacing w:after="0" w:line="240" w:lineRule="auto"/>
              <w:jc w:val="both"/>
              <w:rPr>
                <w:rFonts w:ascii="Times New Roman" w:hAnsi="Times New Roman" w:cs="Times New Roman"/>
                <w:b/>
                <w:bCs/>
                <w:sz w:val="20"/>
                <w:szCs w:val="20"/>
              </w:rPr>
            </w:pPr>
            <w:r w:rsidRPr="002268F6">
              <w:rPr>
                <w:rFonts w:ascii="Times New Roman" w:hAnsi="Times New Roman" w:cs="Times New Roman"/>
                <w:sz w:val="20"/>
                <w:szCs w:val="20"/>
              </w:rPr>
              <w:t>30%</w:t>
            </w:r>
          </w:p>
        </w:tc>
      </w:tr>
      <w:tr w:rsidR="002268F6" w:rsidRPr="002268F6" w:rsidTr="00052CE9">
        <w:trPr>
          <w:jc w:val="center"/>
        </w:trPr>
        <w:tc>
          <w:tcPr>
            <w:tcW w:w="4593" w:type="dxa"/>
            <w:tcBorders>
              <w:right w:val="single" w:sz="4" w:space="0" w:color="auto"/>
            </w:tcBorders>
          </w:tcPr>
          <w:p w:rsidR="002268F6" w:rsidRPr="002268F6" w:rsidRDefault="002268F6" w:rsidP="002268F6">
            <w:pPr>
              <w:tabs>
                <w:tab w:val="left" w:pos="3240"/>
              </w:tabs>
              <w:spacing w:after="0" w:line="240" w:lineRule="auto"/>
              <w:jc w:val="both"/>
              <w:rPr>
                <w:rFonts w:ascii="Times New Roman" w:hAnsi="Times New Roman" w:cs="Times New Roman"/>
                <w:b/>
                <w:bCs/>
                <w:sz w:val="20"/>
                <w:szCs w:val="20"/>
              </w:rPr>
            </w:pPr>
            <w:r w:rsidRPr="002268F6">
              <w:rPr>
                <w:rFonts w:ascii="Times New Roman" w:hAnsi="Times New Roman" w:cs="Times New Roman"/>
                <w:bCs/>
                <w:sz w:val="20"/>
                <w:szCs w:val="20"/>
              </w:rPr>
              <w:t xml:space="preserve">    Final Exam</w:t>
            </w:r>
          </w:p>
        </w:tc>
        <w:tc>
          <w:tcPr>
            <w:tcW w:w="1455" w:type="dxa"/>
            <w:tcBorders>
              <w:left w:val="single" w:sz="4" w:space="0" w:color="auto"/>
            </w:tcBorders>
          </w:tcPr>
          <w:p w:rsidR="002268F6" w:rsidRPr="002268F6" w:rsidRDefault="002268F6" w:rsidP="002268F6">
            <w:pPr>
              <w:tabs>
                <w:tab w:val="left" w:pos="3240"/>
              </w:tabs>
              <w:spacing w:after="0" w:line="240" w:lineRule="auto"/>
              <w:jc w:val="both"/>
              <w:rPr>
                <w:rFonts w:ascii="Times New Roman" w:hAnsi="Times New Roman" w:cs="Times New Roman"/>
                <w:b/>
                <w:bCs/>
                <w:sz w:val="20"/>
                <w:szCs w:val="20"/>
              </w:rPr>
            </w:pPr>
            <w:r w:rsidRPr="002268F6">
              <w:rPr>
                <w:rFonts w:ascii="Times New Roman" w:hAnsi="Times New Roman" w:cs="Times New Roman"/>
                <w:sz w:val="20"/>
                <w:szCs w:val="20"/>
              </w:rPr>
              <w:t xml:space="preserve">50 %                                    </w:t>
            </w:r>
          </w:p>
        </w:tc>
      </w:tr>
      <w:tr w:rsidR="002268F6" w:rsidRPr="002268F6" w:rsidTr="00052CE9">
        <w:trPr>
          <w:jc w:val="center"/>
        </w:trPr>
        <w:tc>
          <w:tcPr>
            <w:tcW w:w="4593" w:type="dxa"/>
            <w:tcBorders>
              <w:right w:val="single" w:sz="4" w:space="0" w:color="auto"/>
            </w:tcBorders>
            <w:shd w:val="clear" w:color="auto" w:fill="E6EED5"/>
          </w:tcPr>
          <w:p w:rsidR="002268F6" w:rsidRPr="002268F6" w:rsidRDefault="002268F6" w:rsidP="002268F6">
            <w:pPr>
              <w:tabs>
                <w:tab w:val="left" w:pos="3240"/>
                <w:tab w:val="left" w:pos="3840"/>
              </w:tabs>
              <w:spacing w:after="0" w:line="240" w:lineRule="auto"/>
              <w:jc w:val="both"/>
              <w:rPr>
                <w:rFonts w:ascii="Times New Roman" w:hAnsi="Times New Roman" w:cs="Times New Roman"/>
                <w:b/>
                <w:bCs/>
                <w:sz w:val="20"/>
                <w:szCs w:val="20"/>
              </w:rPr>
            </w:pPr>
            <w:r w:rsidRPr="002268F6">
              <w:rPr>
                <w:rFonts w:ascii="Times New Roman" w:hAnsi="Times New Roman" w:cs="Times New Roman"/>
                <w:b/>
                <w:bCs/>
                <w:sz w:val="20"/>
                <w:szCs w:val="20"/>
              </w:rPr>
              <w:t xml:space="preserve">     Total </w:t>
            </w:r>
          </w:p>
        </w:tc>
        <w:tc>
          <w:tcPr>
            <w:tcW w:w="1455" w:type="dxa"/>
            <w:tcBorders>
              <w:left w:val="single" w:sz="4" w:space="0" w:color="auto"/>
            </w:tcBorders>
            <w:shd w:val="clear" w:color="auto" w:fill="E6EED5"/>
          </w:tcPr>
          <w:p w:rsidR="002268F6" w:rsidRPr="002268F6" w:rsidRDefault="002268F6" w:rsidP="002268F6">
            <w:pPr>
              <w:tabs>
                <w:tab w:val="left" w:pos="3240"/>
                <w:tab w:val="left" w:pos="3840"/>
              </w:tabs>
              <w:spacing w:after="0" w:line="240" w:lineRule="auto"/>
              <w:jc w:val="both"/>
              <w:rPr>
                <w:rFonts w:ascii="Times New Roman" w:hAnsi="Times New Roman" w:cs="Times New Roman"/>
                <w:bCs/>
                <w:sz w:val="20"/>
                <w:szCs w:val="20"/>
              </w:rPr>
            </w:pPr>
            <w:r w:rsidRPr="002268F6">
              <w:rPr>
                <w:rFonts w:ascii="Times New Roman" w:hAnsi="Times New Roman" w:cs="Times New Roman"/>
                <w:bCs/>
                <w:sz w:val="20"/>
                <w:szCs w:val="20"/>
              </w:rPr>
              <w:t>100%</w:t>
            </w:r>
          </w:p>
        </w:tc>
      </w:tr>
    </w:tbl>
    <w:p w:rsidR="002268F6" w:rsidRPr="002268F6" w:rsidRDefault="002268F6" w:rsidP="002268F6">
      <w:pPr>
        <w:spacing w:line="240" w:lineRule="auto"/>
        <w:rPr>
          <w:rFonts w:ascii="Times New Roman" w:hAnsi="Times New Roman" w:cs="Times New Roman"/>
          <w:sz w:val="20"/>
          <w:szCs w:val="20"/>
        </w:rPr>
      </w:pPr>
      <w:r w:rsidRPr="002268F6">
        <w:rPr>
          <w:rFonts w:ascii="Times New Roman" w:hAnsi="Times New Roman" w:cs="Times New Roman"/>
          <w:sz w:val="20"/>
          <w:szCs w:val="20"/>
        </w:rPr>
        <w:t xml:space="preserve">Course Policy  </w:t>
      </w:r>
    </w:p>
    <w:p w:rsidR="002268F6" w:rsidRPr="002268F6" w:rsidRDefault="002268F6" w:rsidP="002268F6">
      <w:pPr>
        <w:pStyle w:val="ListParagraph"/>
        <w:numPr>
          <w:ilvl w:val="0"/>
          <w:numId w:val="17"/>
        </w:numPr>
        <w:spacing w:line="240" w:lineRule="auto"/>
        <w:rPr>
          <w:rFonts w:ascii="Times New Roman" w:hAnsi="Times New Roman" w:cs="Times New Roman"/>
          <w:sz w:val="20"/>
          <w:szCs w:val="20"/>
        </w:rPr>
      </w:pPr>
      <w:r w:rsidRPr="002268F6">
        <w:rPr>
          <w:rFonts w:ascii="Times New Roman" w:hAnsi="Times New Roman" w:cs="Times New Roman"/>
          <w:sz w:val="20"/>
          <w:szCs w:val="20"/>
        </w:rPr>
        <w:t xml:space="preserve">Late coming is not allowed and no student is allowed to enter after class has started. </w:t>
      </w:r>
    </w:p>
    <w:p w:rsidR="002268F6" w:rsidRPr="002268F6" w:rsidRDefault="002268F6" w:rsidP="002268F6">
      <w:pPr>
        <w:pStyle w:val="ListParagraph"/>
        <w:numPr>
          <w:ilvl w:val="0"/>
          <w:numId w:val="17"/>
        </w:numPr>
        <w:spacing w:line="240" w:lineRule="auto"/>
        <w:rPr>
          <w:rFonts w:ascii="Times New Roman" w:hAnsi="Times New Roman" w:cs="Times New Roman"/>
          <w:sz w:val="20"/>
          <w:szCs w:val="20"/>
        </w:rPr>
      </w:pPr>
      <w:r w:rsidRPr="002268F6">
        <w:rPr>
          <w:rFonts w:ascii="Times New Roman" w:hAnsi="Times New Roman" w:cs="Times New Roman"/>
          <w:sz w:val="20"/>
          <w:szCs w:val="20"/>
        </w:rPr>
        <w:t xml:space="preserve"> Duplication of assignments is strictly forbidden; it entails serious penalty.  </w:t>
      </w:r>
    </w:p>
    <w:p w:rsidR="002268F6" w:rsidRPr="002268F6" w:rsidRDefault="002268F6" w:rsidP="002268F6">
      <w:pPr>
        <w:pStyle w:val="ListParagraph"/>
        <w:numPr>
          <w:ilvl w:val="0"/>
          <w:numId w:val="17"/>
        </w:numPr>
        <w:spacing w:line="240" w:lineRule="auto"/>
        <w:rPr>
          <w:rFonts w:ascii="Times New Roman" w:hAnsi="Times New Roman" w:cs="Times New Roman"/>
          <w:sz w:val="20"/>
          <w:szCs w:val="20"/>
        </w:rPr>
      </w:pPr>
      <w:r w:rsidRPr="002268F6">
        <w:rPr>
          <w:rFonts w:ascii="Times New Roman" w:hAnsi="Times New Roman" w:cs="Times New Roman"/>
          <w:sz w:val="20"/>
          <w:szCs w:val="20"/>
        </w:rPr>
        <w:t xml:space="preserve"> Assignments are required to be submitted before or on the deadline. </w:t>
      </w:r>
    </w:p>
    <w:p w:rsidR="002268F6" w:rsidRPr="002268F6" w:rsidRDefault="002268F6" w:rsidP="002268F6">
      <w:pPr>
        <w:pStyle w:val="ListParagraph"/>
        <w:numPr>
          <w:ilvl w:val="0"/>
          <w:numId w:val="17"/>
        </w:numPr>
        <w:spacing w:line="240" w:lineRule="auto"/>
        <w:rPr>
          <w:rFonts w:ascii="Times New Roman" w:hAnsi="Times New Roman" w:cs="Times New Roman"/>
          <w:sz w:val="20"/>
          <w:szCs w:val="20"/>
        </w:rPr>
      </w:pPr>
      <w:r w:rsidRPr="002268F6">
        <w:rPr>
          <w:rFonts w:ascii="Times New Roman" w:hAnsi="Times New Roman" w:cs="Times New Roman"/>
          <w:sz w:val="20"/>
          <w:szCs w:val="20"/>
        </w:rPr>
        <w:t xml:space="preserve"> Cheating during exam sessions results in a minimum of “F “grade while cheating in quizzes and tests is subjected to a zero mark. All cheating cases will be reported to the department for further considerations.  </w:t>
      </w:r>
    </w:p>
    <w:p w:rsidR="002268F6" w:rsidRPr="002268F6" w:rsidRDefault="002268F6" w:rsidP="002268F6">
      <w:pPr>
        <w:pStyle w:val="ListParagraph"/>
        <w:numPr>
          <w:ilvl w:val="0"/>
          <w:numId w:val="17"/>
        </w:numPr>
        <w:spacing w:line="240" w:lineRule="auto"/>
        <w:rPr>
          <w:rFonts w:ascii="Times New Roman" w:hAnsi="Times New Roman" w:cs="Times New Roman"/>
          <w:sz w:val="20"/>
          <w:szCs w:val="20"/>
        </w:rPr>
      </w:pPr>
      <w:r w:rsidRPr="002268F6">
        <w:rPr>
          <w:rFonts w:ascii="Times New Roman" w:hAnsi="Times New Roman" w:cs="Times New Roman"/>
          <w:sz w:val="20"/>
          <w:szCs w:val="20"/>
        </w:rPr>
        <w:t xml:space="preserve"> Students should switch off their cell phones while they are in class and must keep their cell phones switched off during all kinds of exam sessions.  </w:t>
      </w:r>
    </w:p>
    <w:p w:rsidR="002268F6" w:rsidRPr="002268F6" w:rsidRDefault="002268F6" w:rsidP="002268F6">
      <w:pPr>
        <w:pStyle w:val="ListParagraph"/>
        <w:numPr>
          <w:ilvl w:val="0"/>
          <w:numId w:val="17"/>
        </w:numPr>
        <w:spacing w:line="240" w:lineRule="auto"/>
        <w:rPr>
          <w:rFonts w:ascii="Times New Roman" w:hAnsi="Times New Roman" w:cs="Times New Roman"/>
          <w:sz w:val="20"/>
          <w:szCs w:val="20"/>
        </w:rPr>
      </w:pPr>
      <w:r w:rsidRPr="002268F6">
        <w:rPr>
          <w:rFonts w:ascii="Times New Roman" w:hAnsi="Times New Roman" w:cs="Times New Roman"/>
          <w:sz w:val="20"/>
          <w:szCs w:val="20"/>
        </w:rPr>
        <w:t xml:space="preserve"> </w:t>
      </w:r>
      <w:proofErr w:type="gramStart"/>
      <w:r w:rsidRPr="002268F6">
        <w:rPr>
          <w:rFonts w:ascii="Times New Roman" w:hAnsi="Times New Roman" w:cs="Times New Roman"/>
          <w:sz w:val="20"/>
          <w:szCs w:val="20"/>
        </w:rPr>
        <w:t>students</w:t>
      </w:r>
      <w:proofErr w:type="gramEnd"/>
      <w:r w:rsidRPr="002268F6">
        <w:rPr>
          <w:rFonts w:ascii="Times New Roman" w:hAnsi="Times New Roman" w:cs="Times New Roman"/>
          <w:sz w:val="20"/>
          <w:szCs w:val="20"/>
        </w:rPr>
        <w:t xml:space="preserve"> must attend 80% of the class for the course. Failure to attend 80% of the class will not allow the student to sit for the final exam.  </w:t>
      </w:r>
    </w:p>
    <w:p w:rsidR="002268F6" w:rsidRPr="002268F6" w:rsidRDefault="002268F6" w:rsidP="002268F6">
      <w:pPr>
        <w:pStyle w:val="ListParagraph"/>
        <w:numPr>
          <w:ilvl w:val="0"/>
          <w:numId w:val="17"/>
        </w:numPr>
        <w:spacing w:line="240" w:lineRule="auto"/>
        <w:rPr>
          <w:rFonts w:ascii="Times New Roman" w:hAnsi="Times New Roman" w:cs="Times New Roman"/>
          <w:sz w:val="20"/>
          <w:szCs w:val="20"/>
        </w:rPr>
      </w:pPr>
      <w:r w:rsidRPr="002268F6">
        <w:rPr>
          <w:rFonts w:ascii="Times New Roman" w:hAnsi="Times New Roman" w:cs="Times New Roman"/>
          <w:sz w:val="20"/>
          <w:szCs w:val="20"/>
        </w:rPr>
        <w:t xml:space="preserve"> Missing a quiz without convincing evidences will earn the students a grade of zero marks in that specific quiz </w:t>
      </w:r>
    </w:p>
    <w:p w:rsidR="002268F6" w:rsidRPr="002268F6" w:rsidRDefault="002268F6" w:rsidP="002268F6">
      <w:pPr>
        <w:pStyle w:val="ListParagraph"/>
        <w:spacing w:line="240" w:lineRule="auto"/>
        <w:ind w:left="360"/>
        <w:rPr>
          <w:rFonts w:ascii="Times New Roman" w:hAnsi="Times New Roman" w:cs="Times New Roman"/>
          <w:sz w:val="20"/>
          <w:szCs w:val="20"/>
        </w:rPr>
      </w:pPr>
      <w:r w:rsidRPr="002268F6">
        <w:rPr>
          <w:rFonts w:ascii="Times New Roman" w:hAnsi="Times New Roman" w:cs="Times New Roman"/>
          <w:sz w:val="20"/>
          <w:szCs w:val="20"/>
        </w:rPr>
        <w:t xml:space="preserve"> </w:t>
      </w:r>
    </w:p>
    <w:p w:rsidR="002268F6" w:rsidRPr="002268F6" w:rsidRDefault="002268F6" w:rsidP="002268F6">
      <w:pPr>
        <w:pStyle w:val="ListParagraph"/>
        <w:spacing w:line="240" w:lineRule="auto"/>
        <w:ind w:left="360"/>
        <w:rPr>
          <w:rFonts w:ascii="Times New Roman" w:hAnsi="Times New Roman" w:cs="Times New Roman"/>
          <w:sz w:val="20"/>
          <w:szCs w:val="20"/>
        </w:rPr>
      </w:pPr>
      <w:r w:rsidRPr="002268F6">
        <w:rPr>
          <w:rFonts w:ascii="Times New Roman" w:hAnsi="Times New Roman" w:cs="Times New Roman"/>
          <w:sz w:val="20"/>
          <w:szCs w:val="20"/>
        </w:rPr>
        <w:t xml:space="preserve">REFRENCES  </w:t>
      </w:r>
    </w:p>
    <w:p w:rsidR="002268F6" w:rsidRPr="002268F6" w:rsidRDefault="002268F6" w:rsidP="002268F6">
      <w:pPr>
        <w:pStyle w:val="ListParagraph"/>
        <w:spacing w:line="240" w:lineRule="auto"/>
        <w:ind w:left="360"/>
        <w:rPr>
          <w:rFonts w:ascii="Times New Roman" w:hAnsi="Times New Roman" w:cs="Times New Roman"/>
          <w:sz w:val="20"/>
          <w:szCs w:val="20"/>
        </w:rPr>
      </w:pPr>
      <w:r w:rsidRPr="002268F6">
        <w:rPr>
          <w:rFonts w:ascii="Times New Roman" w:hAnsi="Times New Roman" w:cs="Times New Roman"/>
          <w:sz w:val="20"/>
          <w:szCs w:val="20"/>
        </w:rPr>
        <w:t xml:space="preserve">1. A. </w:t>
      </w:r>
      <w:proofErr w:type="spellStart"/>
      <w:r w:rsidRPr="002268F6">
        <w:rPr>
          <w:rFonts w:ascii="Times New Roman" w:hAnsi="Times New Roman" w:cs="Times New Roman"/>
          <w:sz w:val="20"/>
          <w:szCs w:val="20"/>
        </w:rPr>
        <w:t>Koutsoyiannis</w:t>
      </w:r>
      <w:proofErr w:type="spellEnd"/>
      <w:r w:rsidRPr="002268F6">
        <w:rPr>
          <w:rFonts w:ascii="Times New Roman" w:hAnsi="Times New Roman" w:cs="Times New Roman"/>
          <w:sz w:val="20"/>
          <w:szCs w:val="20"/>
        </w:rPr>
        <w:t xml:space="preserve">, Modern Microeconomics </w:t>
      </w:r>
    </w:p>
    <w:p w:rsidR="002268F6" w:rsidRPr="002268F6" w:rsidRDefault="002268F6" w:rsidP="002268F6">
      <w:pPr>
        <w:pStyle w:val="ListParagraph"/>
        <w:spacing w:line="240" w:lineRule="auto"/>
        <w:ind w:left="360"/>
        <w:rPr>
          <w:rFonts w:ascii="Times New Roman" w:hAnsi="Times New Roman" w:cs="Times New Roman"/>
          <w:sz w:val="20"/>
          <w:szCs w:val="20"/>
        </w:rPr>
      </w:pPr>
      <w:r w:rsidRPr="002268F6">
        <w:rPr>
          <w:rFonts w:ascii="Times New Roman" w:hAnsi="Times New Roman" w:cs="Times New Roman"/>
          <w:sz w:val="20"/>
          <w:szCs w:val="20"/>
        </w:rPr>
        <w:t xml:space="preserve">2. H.S. </w:t>
      </w:r>
      <w:proofErr w:type="spellStart"/>
      <w:r w:rsidRPr="002268F6">
        <w:rPr>
          <w:rFonts w:ascii="Times New Roman" w:hAnsi="Times New Roman" w:cs="Times New Roman"/>
          <w:sz w:val="20"/>
          <w:szCs w:val="20"/>
        </w:rPr>
        <w:t>Agrawal</w:t>
      </w:r>
      <w:proofErr w:type="spellEnd"/>
      <w:r w:rsidRPr="002268F6">
        <w:rPr>
          <w:rFonts w:ascii="Times New Roman" w:hAnsi="Times New Roman" w:cs="Times New Roman"/>
          <w:sz w:val="20"/>
          <w:szCs w:val="20"/>
        </w:rPr>
        <w:t xml:space="preserve">, Principles of Economics, 7th edition. </w:t>
      </w:r>
    </w:p>
    <w:p w:rsidR="002268F6" w:rsidRPr="002268F6" w:rsidRDefault="002268F6" w:rsidP="002268F6">
      <w:pPr>
        <w:pStyle w:val="ListParagraph"/>
        <w:spacing w:line="240" w:lineRule="auto"/>
        <w:ind w:left="360"/>
        <w:rPr>
          <w:rFonts w:ascii="Times New Roman" w:hAnsi="Times New Roman" w:cs="Times New Roman"/>
          <w:sz w:val="20"/>
          <w:szCs w:val="20"/>
        </w:rPr>
      </w:pPr>
      <w:r w:rsidRPr="002268F6">
        <w:rPr>
          <w:rFonts w:ascii="Times New Roman" w:hAnsi="Times New Roman" w:cs="Times New Roman"/>
          <w:sz w:val="20"/>
          <w:szCs w:val="20"/>
        </w:rPr>
        <w:t>3. Hal R. Varian, Intermediate Microeconomics: A Modern Approach, Forth Edition</w:t>
      </w:r>
    </w:p>
    <w:p w:rsidR="002268F6" w:rsidRPr="002268F6" w:rsidRDefault="002268F6" w:rsidP="002268F6">
      <w:pPr>
        <w:pStyle w:val="ListParagraph"/>
        <w:spacing w:line="240" w:lineRule="auto"/>
        <w:ind w:left="360"/>
        <w:rPr>
          <w:rFonts w:ascii="Times New Roman" w:hAnsi="Times New Roman" w:cs="Times New Roman"/>
          <w:sz w:val="20"/>
          <w:szCs w:val="20"/>
        </w:rPr>
      </w:pPr>
      <w:r w:rsidRPr="002268F6">
        <w:rPr>
          <w:rFonts w:ascii="Times New Roman" w:hAnsi="Times New Roman" w:cs="Times New Roman"/>
          <w:sz w:val="20"/>
          <w:szCs w:val="20"/>
        </w:rPr>
        <w:t xml:space="preserve">4. C. Ferguson, Microeconomic Theory </w:t>
      </w:r>
    </w:p>
    <w:p w:rsidR="002268F6" w:rsidRPr="002268F6" w:rsidRDefault="002268F6" w:rsidP="002268F6">
      <w:pPr>
        <w:pStyle w:val="ListParagraph"/>
        <w:spacing w:line="240" w:lineRule="auto"/>
        <w:ind w:left="360"/>
        <w:rPr>
          <w:rFonts w:ascii="Times New Roman" w:hAnsi="Times New Roman" w:cs="Times New Roman"/>
          <w:sz w:val="20"/>
          <w:szCs w:val="20"/>
        </w:rPr>
      </w:pPr>
      <w:r w:rsidRPr="002268F6">
        <w:rPr>
          <w:rFonts w:ascii="Times New Roman" w:hAnsi="Times New Roman" w:cs="Times New Roman"/>
          <w:sz w:val="20"/>
          <w:szCs w:val="20"/>
        </w:rPr>
        <w:t xml:space="preserve">5. R.S </w:t>
      </w:r>
      <w:proofErr w:type="spellStart"/>
      <w:r w:rsidRPr="002268F6">
        <w:rPr>
          <w:rFonts w:ascii="Times New Roman" w:hAnsi="Times New Roman" w:cs="Times New Roman"/>
          <w:sz w:val="20"/>
          <w:szCs w:val="20"/>
        </w:rPr>
        <w:t>Pindyck</w:t>
      </w:r>
      <w:proofErr w:type="spellEnd"/>
      <w:r w:rsidRPr="002268F6">
        <w:rPr>
          <w:rFonts w:ascii="Times New Roman" w:hAnsi="Times New Roman" w:cs="Times New Roman"/>
          <w:sz w:val="20"/>
          <w:szCs w:val="20"/>
        </w:rPr>
        <w:t xml:space="preserve"> and </w:t>
      </w:r>
      <w:proofErr w:type="spellStart"/>
      <w:r w:rsidRPr="002268F6">
        <w:rPr>
          <w:rFonts w:ascii="Times New Roman" w:hAnsi="Times New Roman" w:cs="Times New Roman"/>
          <w:sz w:val="20"/>
          <w:szCs w:val="20"/>
        </w:rPr>
        <w:t>D.L.Rubinifeld</w:t>
      </w:r>
      <w:proofErr w:type="spellEnd"/>
      <w:r w:rsidRPr="002268F6">
        <w:rPr>
          <w:rFonts w:ascii="Times New Roman" w:hAnsi="Times New Roman" w:cs="Times New Roman"/>
          <w:sz w:val="20"/>
          <w:szCs w:val="20"/>
        </w:rPr>
        <w:t xml:space="preserve">, Microeconomics  </w:t>
      </w:r>
    </w:p>
    <w:p w:rsidR="002268F6" w:rsidRPr="002268F6" w:rsidRDefault="002268F6" w:rsidP="002268F6">
      <w:pPr>
        <w:pStyle w:val="ListParagraph"/>
        <w:spacing w:line="240" w:lineRule="auto"/>
        <w:ind w:left="360"/>
        <w:rPr>
          <w:rFonts w:ascii="Times New Roman" w:hAnsi="Times New Roman" w:cs="Times New Roman"/>
          <w:sz w:val="20"/>
          <w:szCs w:val="20"/>
        </w:rPr>
      </w:pPr>
      <w:r w:rsidRPr="002268F6">
        <w:rPr>
          <w:rFonts w:ascii="Times New Roman" w:hAnsi="Times New Roman" w:cs="Times New Roman"/>
          <w:sz w:val="20"/>
          <w:szCs w:val="20"/>
        </w:rPr>
        <w:t xml:space="preserve">6. E. Mansfield, Microeconomics: Theory and Applications </w:t>
      </w:r>
    </w:p>
    <w:p w:rsidR="002268F6" w:rsidRPr="002268F6" w:rsidRDefault="002268F6" w:rsidP="002268F6">
      <w:pPr>
        <w:pStyle w:val="ListParagraph"/>
        <w:spacing w:line="240" w:lineRule="auto"/>
        <w:ind w:left="360"/>
        <w:rPr>
          <w:rFonts w:ascii="Times New Roman" w:hAnsi="Times New Roman" w:cs="Times New Roman"/>
          <w:sz w:val="20"/>
          <w:szCs w:val="20"/>
        </w:rPr>
      </w:pPr>
      <w:r w:rsidRPr="002268F6">
        <w:rPr>
          <w:rFonts w:ascii="Times New Roman" w:hAnsi="Times New Roman" w:cs="Times New Roman"/>
          <w:sz w:val="20"/>
          <w:szCs w:val="20"/>
        </w:rPr>
        <w:t xml:space="preserve">7. Robert H. Frank, Microeconomics and Behavior   </w:t>
      </w:r>
    </w:p>
    <w:p w:rsidR="002F3FA4" w:rsidRPr="002268F6" w:rsidRDefault="002268F6" w:rsidP="002268F6">
      <w:pPr>
        <w:pStyle w:val="ListParagraph"/>
        <w:spacing w:line="240" w:lineRule="auto"/>
        <w:ind w:left="360"/>
        <w:rPr>
          <w:rFonts w:ascii="Times New Roman" w:hAnsi="Times New Roman" w:cs="Times New Roman"/>
          <w:sz w:val="20"/>
          <w:szCs w:val="20"/>
        </w:rPr>
      </w:pPr>
      <w:r w:rsidRPr="002268F6">
        <w:rPr>
          <w:rFonts w:ascii="Times New Roman" w:hAnsi="Times New Roman" w:cs="Times New Roman"/>
          <w:sz w:val="20"/>
          <w:szCs w:val="20"/>
        </w:rPr>
        <w:t>* Any other Intermediate Microeconomics text book can also be used as a supplementary reading material</w:t>
      </w:r>
    </w:p>
    <w:sectPr w:rsidR="002F3FA4" w:rsidRPr="002268F6" w:rsidSect="003F58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B52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BC3B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F450374"/>
    <w:multiLevelType w:val="multilevel"/>
    <w:tmpl w:val="4E7408D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nsid w:val="14E25BD4"/>
    <w:multiLevelType w:val="hybridMultilevel"/>
    <w:tmpl w:val="614C0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535FD"/>
    <w:multiLevelType w:val="multilevel"/>
    <w:tmpl w:val="E6529422"/>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320" w:hanging="72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5">
    <w:nsid w:val="235117F9"/>
    <w:multiLevelType w:val="hybridMultilevel"/>
    <w:tmpl w:val="B146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32A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CB49FE"/>
    <w:multiLevelType w:val="hybridMultilevel"/>
    <w:tmpl w:val="CF96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26870"/>
    <w:multiLevelType w:val="multilevel"/>
    <w:tmpl w:val="A5A06B16"/>
    <w:lvl w:ilvl="0">
      <w:start w:val="3"/>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9">
    <w:nsid w:val="3CC16B49"/>
    <w:multiLevelType w:val="hybridMultilevel"/>
    <w:tmpl w:val="1D6AC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985B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D1B558F"/>
    <w:multiLevelType w:val="hybridMultilevel"/>
    <w:tmpl w:val="1FF0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45035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4E645E3"/>
    <w:multiLevelType w:val="hybridMultilevel"/>
    <w:tmpl w:val="D474E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13437B"/>
    <w:multiLevelType w:val="hybridMultilevel"/>
    <w:tmpl w:val="03C8800C"/>
    <w:lvl w:ilvl="0" w:tplc="0409000B">
      <w:start w:val="1"/>
      <w:numFmt w:val="bullet"/>
      <w:lvlText w:val=""/>
      <w:lvlJc w:val="left"/>
      <w:pPr>
        <w:ind w:left="1129" w:hanging="360"/>
      </w:pPr>
      <w:rPr>
        <w:rFonts w:ascii="Wingdings" w:hAnsi="Wingdings"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15">
    <w:nsid w:val="6E08009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3FF44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FE539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6"/>
  </w:num>
  <w:num w:numId="3">
    <w:abstractNumId w:val="2"/>
  </w:num>
  <w:num w:numId="4">
    <w:abstractNumId w:val="12"/>
  </w:num>
  <w:num w:numId="5">
    <w:abstractNumId w:val="8"/>
  </w:num>
  <w:num w:numId="6">
    <w:abstractNumId w:val="6"/>
  </w:num>
  <w:num w:numId="7">
    <w:abstractNumId w:val="0"/>
  </w:num>
  <w:num w:numId="8">
    <w:abstractNumId w:val="15"/>
  </w:num>
  <w:num w:numId="9">
    <w:abstractNumId w:val="17"/>
  </w:num>
  <w:num w:numId="10">
    <w:abstractNumId w:val="1"/>
  </w:num>
  <w:num w:numId="11">
    <w:abstractNumId w:val="4"/>
  </w:num>
  <w:num w:numId="12">
    <w:abstractNumId w:val="13"/>
  </w:num>
  <w:num w:numId="13">
    <w:abstractNumId w:val="9"/>
  </w:num>
  <w:num w:numId="14">
    <w:abstractNumId w:val="5"/>
  </w:num>
  <w:num w:numId="15">
    <w:abstractNumId w:val="11"/>
  </w:num>
  <w:num w:numId="16">
    <w:abstractNumId w:val="3"/>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3B159A"/>
    <w:rsid w:val="00215DEF"/>
    <w:rsid w:val="002268F6"/>
    <w:rsid w:val="002F3FA4"/>
    <w:rsid w:val="003B159A"/>
    <w:rsid w:val="003F58A5"/>
    <w:rsid w:val="005C1392"/>
    <w:rsid w:val="006632CE"/>
    <w:rsid w:val="006B411A"/>
    <w:rsid w:val="00D04B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8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159A"/>
    <w:pPr>
      <w:ind w:left="720"/>
      <w:contextualSpacing/>
    </w:pPr>
  </w:style>
  <w:style w:type="table" w:styleId="TableGrid">
    <w:name w:val="Table Grid"/>
    <w:basedOn w:val="TableNormal"/>
    <w:uiPriority w:val="59"/>
    <w:rsid w:val="005C13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UNIVERISITYOF GONDER</dc:creator>
  <cp:lastModifiedBy>UNIVERISITYOF GONDER</cp:lastModifiedBy>
  <cp:revision>2</cp:revision>
  <dcterms:created xsi:type="dcterms:W3CDTF">2020-02-29T10:20:00Z</dcterms:created>
  <dcterms:modified xsi:type="dcterms:W3CDTF">2020-02-29T11:44:00Z</dcterms:modified>
</cp:coreProperties>
</file>